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822DF" w14:textId="77777777" w:rsidR="006670B9" w:rsidRPr="00E22188" w:rsidRDefault="006670B9">
      <w:pPr>
        <w:rPr>
          <w:rFonts w:ascii="David" w:hAnsi="David" w:cs="David"/>
          <w:rtl/>
        </w:rPr>
      </w:pPr>
    </w:p>
    <w:p w14:paraId="721EAF7B" w14:textId="77777777" w:rsidR="006670B9" w:rsidRPr="00E22188" w:rsidRDefault="006670B9">
      <w:pPr>
        <w:rPr>
          <w:rFonts w:ascii="David" w:hAnsi="David" w:cs="David"/>
          <w:rtl/>
        </w:rPr>
      </w:pPr>
    </w:p>
    <w:p w14:paraId="1E3F0629" w14:textId="77777777" w:rsidR="006670B9" w:rsidRPr="00E22188" w:rsidRDefault="006670B9">
      <w:pPr>
        <w:rPr>
          <w:rFonts w:ascii="David" w:hAnsi="David" w:cs="David"/>
          <w:rtl/>
        </w:rPr>
      </w:pPr>
    </w:p>
    <w:p w14:paraId="0ACD6BA4" w14:textId="77777777" w:rsidR="00E22188" w:rsidRDefault="00E22188" w:rsidP="006670B9">
      <w:pPr>
        <w:widowControl/>
        <w:spacing w:before="120" w:after="120" w:line="360" w:lineRule="auto"/>
        <w:jc w:val="center"/>
        <w:rPr>
          <w:rFonts w:ascii="David" w:hAnsi="David" w:cs="David"/>
          <w:sz w:val="28"/>
          <w:szCs w:val="28"/>
          <w:u w:val="single"/>
          <w:rtl/>
        </w:rPr>
      </w:pPr>
    </w:p>
    <w:p w14:paraId="72DC0BC3" w14:textId="537D5908" w:rsidR="006670B9" w:rsidRPr="00E22188" w:rsidRDefault="006670B9" w:rsidP="006670B9">
      <w:pPr>
        <w:widowControl/>
        <w:spacing w:before="120" w:after="120" w:line="360" w:lineRule="auto"/>
        <w:jc w:val="center"/>
        <w:rPr>
          <w:rFonts w:ascii="David" w:hAnsi="David" w:cs="David"/>
          <w:sz w:val="28"/>
          <w:szCs w:val="28"/>
          <w:u w:val="single"/>
          <w:rtl/>
        </w:rPr>
      </w:pPr>
      <w:r w:rsidRPr="00E22188">
        <w:rPr>
          <w:rFonts w:ascii="David" w:hAnsi="David" w:cs="David"/>
          <w:sz w:val="28"/>
          <w:szCs w:val="28"/>
          <w:u w:val="single"/>
          <w:rtl/>
        </w:rPr>
        <w:t>מזכר</w:t>
      </w:r>
    </w:p>
    <w:tbl>
      <w:tblPr>
        <w:bidiVisual/>
        <w:tblW w:w="9462" w:type="dxa"/>
        <w:tblLayout w:type="fixed"/>
        <w:tblLook w:val="0000" w:firstRow="0" w:lastRow="0" w:firstColumn="0" w:lastColumn="0" w:noHBand="0" w:noVBand="0"/>
      </w:tblPr>
      <w:tblGrid>
        <w:gridCol w:w="1241"/>
        <w:gridCol w:w="8221"/>
      </w:tblGrid>
      <w:tr w:rsidR="006670B9" w:rsidRPr="00E22188" w14:paraId="09B2017B" w14:textId="77777777" w:rsidTr="00A4435F">
        <w:tc>
          <w:tcPr>
            <w:tcW w:w="1241" w:type="dxa"/>
          </w:tcPr>
          <w:p w14:paraId="14F878BF" w14:textId="77777777" w:rsidR="006670B9" w:rsidRPr="00E22188" w:rsidRDefault="006670B9" w:rsidP="006670B9">
            <w:pPr>
              <w:widowControl/>
              <w:spacing w:before="120" w:after="120" w:line="360" w:lineRule="auto"/>
              <w:jc w:val="both"/>
              <w:rPr>
                <w:rFonts w:ascii="David" w:hAnsi="David" w:cs="David"/>
                <w:rtl/>
              </w:rPr>
            </w:pPr>
            <w:r w:rsidRPr="00E22188">
              <w:rPr>
                <w:rFonts w:ascii="David" w:hAnsi="David" w:cs="David"/>
                <w:rtl/>
              </w:rPr>
              <w:t>תאריך:</w:t>
            </w:r>
            <w:r w:rsidRPr="00E22188">
              <w:rPr>
                <w:rFonts w:ascii="David" w:hAnsi="David" w:cs="David"/>
              </w:rPr>
              <w:t xml:space="preserve"> </w:t>
            </w:r>
          </w:p>
        </w:tc>
        <w:tc>
          <w:tcPr>
            <w:tcW w:w="8221" w:type="dxa"/>
          </w:tcPr>
          <w:p w14:paraId="1B3CE1E0" w14:textId="19EDB4D9" w:rsidR="006670B9" w:rsidRPr="00E22188" w:rsidRDefault="006670B9" w:rsidP="006670B9">
            <w:pPr>
              <w:widowControl/>
              <w:spacing w:before="120" w:after="120" w:line="360" w:lineRule="auto"/>
              <w:jc w:val="both"/>
              <w:rPr>
                <w:rFonts w:ascii="David" w:hAnsi="David" w:cs="David"/>
                <w:rtl/>
              </w:rPr>
            </w:pPr>
            <w:r w:rsidRPr="00E22188">
              <w:rPr>
                <w:rFonts w:ascii="David" w:hAnsi="David" w:cs="David"/>
                <w:rtl/>
              </w:rPr>
              <w:fldChar w:fldCharType="begin"/>
            </w:r>
            <w:r w:rsidRPr="00E22188">
              <w:rPr>
                <w:rFonts w:ascii="David" w:hAnsi="David" w:cs="David"/>
                <w:rtl/>
              </w:rPr>
              <w:instrText xml:space="preserve"> </w:instrText>
            </w:r>
            <w:r w:rsidRPr="00E22188">
              <w:rPr>
                <w:rFonts w:ascii="David" w:hAnsi="David" w:cs="David"/>
              </w:rPr>
              <w:instrText>DATE</w:instrText>
            </w:r>
            <w:r w:rsidRPr="00E22188">
              <w:rPr>
                <w:rFonts w:ascii="David" w:hAnsi="David" w:cs="David"/>
                <w:rtl/>
              </w:rPr>
              <w:instrText xml:space="preserve"> \@ "</w:instrText>
            </w:r>
            <w:r w:rsidRPr="00E22188">
              <w:rPr>
                <w:rFonts w:ascii="David" w:hAnsi="David" w:cs="David"/>
              </w:rPr>
              <w:instrText>dd MMMM yyyy</w:instrText>
            </w:r>
            <w:r w:rsidRPr="00E22188">
              <w:rPr>
                <w:rFonts w:ascii="David" w:hAnsi="David" w:cs="David"/>
                <w:rtl/>
              </w:rPr>
              <w:instrText xml:space="preserve">" </w:instrText>
            </w:r>
            <w:r w:rsidRPr="00E22188">
              <w:rPr>
                <w:rFonts w:ascii="David" w:hAnsi="David" w:cs="David"/>
                <w:rtl/>
              </w:rPr>
              <w:fldChar w:fldCharType="separate"/>
            </w:r>
            <w:r w:rsidR="007426CF">
              <w:rPr>
                <w:rFonts w:ascii="David" w:hAnsi="David" w:cs="David"/>
                <w:noProof/>
                <w:rtl/>
              </w:rPr>
              <w:t>‏01 מאי 2023</w:t>
            </w:r>
            <w:r w:rsidRPr="00E22188">
              <w:rPr>
                <w:rFonts w:ascii="David" w:hAnsi="David" w:cs="David"/>
                <w:rtl/>
              </w:rPr>
              <w:fldChar w:fldCharType="end"/>
            </w:r>
          </w:p>
        </w:tc>
      </w:tr>
      <w:tr w:rsidR="006670B9" w:rsidRPr="00E22188" w14:paraId="464A03D8" w14:textId="77777777" w:rsidTr="00A4435F">
        <w:tc>
          <w:tcPr>
            <w:tcW w:w="1241" w:type="dxa"/>
          </w:tcPr>
          <w:p w14:paraId="0CEF7A84" w14:textId="77777777" w:rsidR="006670B9" w:rsidRPr="00E22188" w:rsidRDefault="006670B9" w:rsidP="006670B9">
            <w:pPr>
              <w:widowControl/>
              <w:spacing w:before="120" w:after="120" w:line="360" w:lineRule="auto"/>
              <w:jc w:val="both"/>
              <w:rPr>
                <w:rFonts w:ascii="David" w:hAnsi="David" w:cs="David"/>
                <w:rtl/>
              </w:rPr>
            </w:pPr>
            <w:r w:rsidRPr="00E22188">
              <w:rPr>
                <w:rFonts w:ascii="David" w:hAnsi="David" w:cs="David"/>
                <w:rtl/>
              </w:rPr>
              <w:t>תיק:</w:t>
            </w:r>
          </w:p>
        </w:tc>
        <w:tc>
          <w:tcPr>
            <w:tcW w:w="8221" w:type="dxa"/>
          </w:tcPr>
          <w:p w14:paraId="5A3BE195" w14:textId="38E8D327" w:rsidR="006670B9" w:rsidRPr="00E22188" w:rsidRDefault="00E22188" w:rsidP="006670B9">
            <w:pPr>
              <w:widowControl/>
              <w:spacing w:before="120" w:after="120" w:line="360" w:lineRule="auto"/>
              <w:jc w:val="both"/>
              <w:rPr>
                <w:rFonts w:ascii="David" w:hAnsi="David" w:cs="David"/>
                <w:rtl/>
              </w:rPr>
            </w:pPr>
            <w:r w:rsidRPr="00E22188">
              <w:rPr>
                <w:rFonts w:ascii="David" w:hAnsi="David" w:cs="David"/>
                <w:rtl/>
              </w:rPr>
              <w:t>64758</w:t>
            </w:r>
          </w:p>
        </w:tc>
      </w:tr>
      <w:tr w:rsidR="006670B9" w:rsidRPr="00E22188" w14:paraId="069095C4" w14:textId="77777777" w:rsidTr="00A4435F">
        <w:tc>
          <w:tcPr>
            <w:tcW w:w="1241" w:type="dxa"/>
          </w:tcPr>
          <w:p w14:paraId="208252D5" w14:textId="77777777" w:rsidR="006670B9" w:rsidRPr="00E22188" w:rsidRDefault="006670B9" w:rsidP="006670B9">
            <w:pPr>
              <w:widowControl/>
              <w:spacing w:before="120" w:after="120" w:line="360" w:lineRule="auto"/>
              <w:jc w:val="both"/>
              <w:rPr>
                <w:rFonts w:ascii="David" w:hAnsi="David" w:cs="David"/>
                <w:rtl/>
              </w:rPr>
            </w:pPr>
            <w:r w:rsidRPr="00E22188">
              <w:rPr>
                <w:rFonts w:ascii="David" w:hAnsi="David" w:cs="David"/>
                <w:rtl/>
              </w:rPr>
              <w:t>אל:</w:t>
            </w:r>
          </w:p>
        </w:tc>
        <w:tc>
          <w:tcPr>
            <w:tcW w:w="8221" w:type="dxa"/>
          </w:tcPr>
          <w:p w14:paraId="42B0754B" w14:textId="25A9918F" w:rsidR="006670B9" w:rsidRPr="00E22188" w:rsidRDefault="00E22188" w:rsidP="006670B9">
            <w:pPr>
              <w:widowControl/>
              <w:spacing w:before="120" w:after="120" w:line="360" w:lineRule="auto"/>
              <w:jc w:val="both"/>
              <w:rPr>
                <w:rFonts w:ascii="David" w:hAnsi="David" w:cs="David"/>
                <w:rtl/>
              </w:rPr>
            </w:pPr>
            <w:r w:rsidRPr="00E22188">
              <w:rPr>
                <w:rFonts w:ascii="David" w:hAnsi="David" w:cs="David"/>
                <w:rtl/>
              </w:rPr>
              <w:t>מחלקת חברות וניירות ערך</w:t>
            </w:r>
          </w:p>
        </w:tc>
      </w:tr>
      <w:tr w:rsidR="006670B9" w:rsidRPr="00E22188" w14:paraId="69B5ADE4" w14:textId="77777777" w:rsidTr="00A4435F">
        <w:tc>
          <w:tcPr>
            <w:tcW w:w="1241" w:type="dxa"/>
          </w:tcPr>
          <w:p w14:paraId="73CE39AC" w14:textId="77777777" w:rsidR="006670B9" w:rsidRPr="00E22188" w:rsidRDefault="006670B9" w:rsidP="006670B9">
            <w:pPr>
              <w:widowControl/>
              <w:spacing w:before="120" w:after="120" w:line="360" w:lineRule="auto"/>
              <w:jc w:val="both"/>
              <w:rPr>
                <w:rFonts w:ascii="David" w:hAnsi="David" w:cs="David"/>
                <w:rtl/>
              </w:rPr>
            </w:pPr>
            <w:r w:rsidRPr="00E22188">
              <w:rPr>
                <w:rFonts w:ascii="David" w:hAnsi="David" w:cs="David"/>
                <w:rtl/>
              </w:rPr>
              <w:t>מאת:</w:t>
            </w:r>
          </w:p>
        </w:tc>
        <w:tc>
          <w:tcPr>
            <w:tcW w:w="8221" w:type="dxa"/>
          </w:tcPr>
          <w:p w14:paraId="49876189" w14:textId="1EF6DCE1" w:rsidR="006670B9" w:rsidRPr="00E22188" w:rsidRDefault="00E22188" w:rsidP="006670B9">
            <w:pPr>
              <w:widowControl/>
              <w:spacing w:before="120" w:after="120" w:line="360" w:lineRule="auto"/>
              <w:jc w:val="both"/>
              <w:rPr>
                <w:rFonts w:ascii="David" w:hAnsi="David" w:cs="David"/>
                <w:rtl/>
              </w:rPr>
            </w:pPr>
            <w:r w:rsidRPr="00E22188">
              <w:rPr>
                <w:rFonts w:ascii="David" w:hAnsi="David" w:cs="David"/>
                <w:rtl/>
              </w:rPr>
              <w:t xml:space="preserve">צוות </w:t>
            </w:r>
            <w:r w:rsidRPr="00E22188">
              <w:rPr>
                <w:rFonts w:ascii="David" w:hAnsi="David" w:cs="David"/>
              </w:rPr>
              <w:t>ESG</w:t>
            </w:r>
          </w:p>
        </w:tc>
      </w:tr>
    </w:tbl>
    <w:p w14:paraId="79DCFDF5" w14:textId="77777777" w:rsidR="006670B9" w:rsidRPr="00E22188" w:rsidRDefault="006670B9" w:rsidP="006670B9">
      <w:pPr>
        <w:widowControl/>
        <w:spacing w:before="120" w:after="120" w:line="300" w:lineRule="exact"/>
        <w:jc w:val="both"/>
        <w:rPr>
          <w:rFonts w:ascii="David" w:hAnsi="David" w:cs="David"/>
          <w:rtl/>
        </w:rPr>
      </w:pPr>
    </w:p>
    <w:tbl>
      <w:tblPr>
        <w:bidiVisual/>
        <w:tblW w:w="0" w:type="auto"/>
        <w:jc w:val="center"/>
        <w:tblBorders>
          <w:insideH w:val="single" w:sz="4" w:space="0" w:color="auto"/>
        </w:tblBorders>
        <w:tblLayout w:type="fixed"/>
        <w:tblCellMar>
          <w:left w:w="28" w:type="dxa"/>
          <w:right w:w="28" w:type="dxa"/>
        </w:tblCellMar>
        <w:tblLook w:val="0000" w:firstRow="0" w:lastRow="0" w:firstColumn="0" w:lastColumn="0" w:noHBand="0" w:noVBand="0"/>
      </w:tblPr>
      <w:tblGrid>
        <w:gridCol w:w="825"/>
        <w:gridCol w:w="4247"/>
      </w:tblGrid>
      <w:tr w:rsidR="006670B9" w:rsidRPr="00E22188" w14:paraId="0A1A0F35" w14:textId="77777777" w:rsidTr="00A4435F">
        <w:trPr>
          <w:cantSplit/>
          <w:jc w:val="center"/>
        </w:trPr>
        <w:tc>
          <w:tcPr>
            <w:tcW w:w="825" w:type="dxa"/>
          </w:tcPr>
          <w:p w14:paraId="2E07A30E" w14:textId="77777777" w:rsidR="006670B9" w:rsidRPr="00E22188" w:rsidRDefault="006670B9" w:rsidP="006670B9">
            <w:pPr>
              <w:keepNext/>
              <w:widowControl/>
              <w:spacing w:before="120" w:after="120" w:line="360" w:lineRule="auto"/>
              <w:outlineLvl w:val="0"/>
              <w:rPr>
                <w:rFonts w:ascii="David" w:hAnsi="David" w:cs="David"/>
                <w:u w:val="single"/>
              </w:rPr>
            </w:pPr>
            <w:r w:rsidRPr="00E22188">
              <w:rPr>
                <w:rFonts w:ascii="David" w:hAnsi="David" w:cs="David"/>
                <w:rtl/>
              </w:rPr>
              <w:t>נושא:</w:t>
            </w:r>
          </w:p>
        </w:tc>
        <w:tc>
          <w:tcPr>
            <w:tcW w:w="4247" w:type="dxa"/>
          </w:tcPr>
          <w:p w14:paraId="76071E15" w14:textId="35B0246E" w:rsidR="006670B9" w:rsidRPr="007D6CD7" w:rsidRDefault="00E22188" w:rsidP="006670B9">
            <w:pPr>
              <w:keepNext/>
              <w:widowControl/>
              <w:spacing w:before="120" w:after="120" w:line="360" w:lineRule="auto"/>
              <w:outlineLvl w:val="0"/>
              <w:rPr>
                <w:rFonts w:ascii="David" w:hAnsi="David" w:cs="David"/>
                <w:b/>
                <w:bCs/>
                <w:u w:val="single"/>
              </w:rPr>
            </w:pPr>
            <w:r w:rsidRPr="007D6CD7">
              <w:rPr>
                <w:rFonts w:ascii="David" w:hAnsi="David" w:cs="David"/>
                <w:b/>
                <w:bCs/>
                <w:u w:val="single"/>
                <w:rtl/>
              </w:rPr>
              <w:t xml:space="preserve">השקת שאלון </w:t>
            </w:r>
            <w:r w:rsidRPr="007D6CD7">
              <w:rPr>
                <w:rFonts w:ascii="David" w:hAnsi="David" w:cs="David"/>
                <w:b/>
                <w:bCs/>
                <w:u w:val="single"/>
              </w:rPr>
              <w:t>ESG</w:t>
            </w:r>
            <w:r w:rsidRPr="007D6CD7">
              <w:rPr>
                <w:rFonts w:ascii="David" w:hAnsi="David" w:cs="David"/>
                <w:b/>
                <w:bCs/>
                <w:u w:val="single"/>
                <w:rtl/>
              </w:rPr>
              <w:t xml:space="preserve"> על ידי הבורסה</w:t>
            </w:r>
          </w:p>
        </w:tc>
      </w:tr>
    </w:tbl>
    <w:p w14:paraId="24C6163C" w14:textId="417253C5" w:rsidR="006670B9" w:rsidRPr="00E22188" w:rsidRDefault="006670B9">
      <w:pPr>
        <w:rPr>
          <w:rFonts w:ascii="David" w:hAnsi="David" w:cs="David"/>
          <w:rtl/>
        </w:rPr>
      </w:pPr>
    </w:p>
    <w:p w14:paraId="5A04952A" w14:textId="24F0DA0C" w:rsidR="00E22188" w:rsidRDefault="00E22188" w:rsidP="00E22188">
      <w:pPr>
        <w:jc w:val="both"/>
        <w:rPr>
          <w:rFonts w:ascii="David" w:hAnsi="David" w:cs="David"/>
          <w:rtl/>
        </w:rPr>
      </w:pPr>
      <w:r>
        <w:rPr>
          <w:rFonts w:ascii="David" w:hAnsi="David" w:cs="David" w:hint="cs"/>
          <w:rtl/>
        </w:rPr>
        <w:t xml:space="preserve">הבורסה לניירות ערך </w:t>
      </w:r>
      <w:r w:rsidR="009F3828">
        <w:rPr>
          <w:rFonts w:ascii="David" w:hAnsi="David" w:cs="David" w:hint="cs"/>
          <w:rtl/>
        </w:rPr>
        <w:t>בת"א ("</w:t>
      </w:r>
      <w:r w:rsidR="009F3828" w:rsidRPr="007426CF">
        <w:rPr>
          <w:rFonts w:ascii="David" w:hAnsi="David" w:cs="David" w:hint="eastAsia"/>
          <w:b/>
          <w:bCs/>
          <w:rtl/>
        </w:rPr>
        <w:t>הבורסה</w:t>
      </w:r>
      <w:r w:rsidR="009F3828">
        <w:rPr>
          <w:rFonts w:ascii="David" w:hAnsi="David" w:cs="David" w:hint="cs"/>
          <w:rtl/>
        </w:rPr>
        <w:t xml:space="preserve">") </w:t>
      </w:r>
      <w:r>
        <w:rPr>
          <w:rFonts w:ascii="David" w:hAnsi="David" w:cs="David" w:hint="cs"/>
          <w:rtl/>
        </w:rPr>
        <w:t>פרסמה ביום  17 לאפריל</w:t>
      </w:r>
      <w:r w:rsidR="009F3828">
        <w:rPr>
          <w:rFonts w:ascii="David" w:hAnsi="David" w:cs="David" w:hint="cs"/>
          <w:rtl/>
        </w:rPr>
        <w:t xml:space="preserve"> 2023,</w:t>
      </w:r>
      <w:r>
        <w:rPr>
          <w:rFonts w:ascii="David" w:hAnsi="David" w:cs="David" w:hint="cs"/>
          <w:rtl/>
        </w:rPr>
        <w:t xml:space="preserve"> שאלון בנושא אחריות תאגידית לחברות הנסחרות</w:t>
      </w:r>
      <w:r w:rsidR="009F3828">
        <w:rPr>
          <w:rFonts w:ascii="David" w:hAnsi="David" w:cs="David" w:hint="cs"/>
          <w:rtl/>
        </w:rPr>
        <w:t xml:space="preserve"> בבורסה</w:t>
      </w:r>
      <w:r w:rsidR="000E25F6" w:rsidRPr="000E25F6">
        <w:rPr>
          <w:rFonts w:ascii="David" w:hAnsi="David" w:cs="David" w:hint="cs"/>
          <w:rtl/>
        </w:rPr>
        <w:t xml:space="preserve"> </w:t>
      </w:r>
      <w:r w:rsidR="000E25F6">
        <w:rPr>
          <w:rFonts w:ascii="David" w:hAnsi="David" w:cs="David" w:hint="cs"/>
          <w:rtl/>
        </w:rPr>
        <w:t>אשר טרם פרסמו דוחות אחריות תאגידית</w:t>
      </w:r>
      <w:r>
        <w:rPr>
          <w:rFonts w:ascii="David" w:hAnsi="David" w:cs="David" w:hint="cs"/>
          <w:rtl/>
        </w:rPr>
        <w:t xml:space="preserve"> </w:t>
      </w:r>
      <w:r w:rsidR="00154636">
        <w:rPr>
          <w:rFonts w:ascii="David" w:hAnsi="David" w:cs="David" w:hint="cs"/>
          <w:rtl/>
        </w:rPr>
        <w:t>(</w:t>
      </w:r>
      <w:r w:rsidR="009F3828">
        <w:rPr>
          <w:rFonts w:ascii="David" w:hAnsi="David" w:cs="David" w:hint="cs"/>
          <w:b/>
          <w:bCs/>
          <w:rtl/>
        </w:rPr>
        <w:t>השאלון מצורף למזכר זה כ</w:t>
      </w:r>
      <w:r w:rsidR="00154636" w:rsidRPr="007D6CD7">
        <w:rPr>
          <w:rFonts w:ascii="David" w:hAnsi="David" w:cs="David" w:hint="cs"/>
          <w:b/>
          <w:bCs/>
          <w:rtl/>
        </w:rPr>
        <w:t>נספח א'</w:t>
      </w:r>
      <w:r w:rsidR="00154636">
        <w:rPr>
          <w:rFonts w:ascii="David" w:hAnsi="David" w:cs="David" w:hint="cs"/>
          <w:rtl/>
        </w:rPr>
        <w:t xml:space="preserve">), </w:t>
      </w:r>
      <w:r>
        <w:rPr>
          <w:rFonts w:ascii="David" w:hAnsi="David" w:cs="David" w:hint="cs"/>
          <w:rtl/>
        </w:rPr>
        <w:t xml:space="preserve"> במטרה להרחיב את מעגל החברות הנסחרות המתייחסות לנושא ה-</w:t>
      </w:r>
      <w:r>
        <w:rPr>
          <w:rFonts w:ascii="David" w:hAnsi="David" w:cs="David" w:hint="cs"/>
        </w:rPr>
        <w:t>ESG</w:t>
      </w:r>
      <w:r>
        <w:rPr>
          <w:rFonts w:ascii="David" w:hAnsi="David" w:cs="David" w:hint="cs"/>
          <w:rtl/>
        </w:rPr>
        <w:t>, ו</w:t>
      </w:r>
      <w:r w:rsidR="00A32FD5">
        <w:rPr>
          <w:rFonts w:ascii="David" w:hAnsi="David" w:cs="David" w:hint="cs"/>
          <w:rtl/>
        </w:rPr>
        <w:t xml:space="preserve">כדי </w:t>
      </w:r>
      <w:r>
        <w:rPr>
          <w:rFonts w:ascii="David" w:hAnsi="David" w:cs="David" w:hint="cs"/>
          <w:rtl/>
        </w:rPr>
        <w:t xml:space="preserve">לאפשר למשקיעים לקבל מידע </w:t>
      </w:r>
      <w:r w:rsidR="00A32FD5">
        <w:rPr>
          <w:rFonts w:ascii="David" w:hAnsi="David" w:cs="David" w:hint="cs"/>
          <w:rtl/>
        </w:rPr>
        <w:t>נוסף בעניין זה</w:t>
      </w:r>
      <w:r>
        <w:rPr>
          <w:rFonts w:ascii="David" w:hAnsi="David" w:cs="David" w:hint="cs"/>
          <w:rtl/>
        </w:rPr>
        <w:t xml:space="preserve">, </w:t>
      </w:r>
      <w:r w:rsidR="00A32FD5">
        <w:rPr>
          <w:rFonts w:ascii="David" w:hAnsi="David" w:cs="David" w:hint="cs"/>
          <w:rtl/>
        </w:rPr>
        <w:t xml:space="preserve">וזאת </w:t>
      </w:r>
      <w:r>
        <w:rPr>
          <w:rFonts w:ascii="David" w:hAnsi="David" w:cs="David" w:hint="cs"/>
          <w:rtl/>
        </w:rPr>
        <w:t>בדומה לסטנדרטים המקובלים בעולם.</w:t>
      </w:r>
      <w:r w:rsidR="009F3828" w:rsidRPr="009F3828">
        <w:rPr>
          <w:rFonts w:ascii="David" w:hAnsi="David" w:cs="David"/>
          <w:rtl/>
        </w:rPr>
        <w:t xml:space="preserve"> </w:t>
      </w:r>
      <w:r w:rsidR="009F3828">
        <w:rPr>
          <w:rFonts w:ascii="David" w:hAnsi="David" w:cs="David" w:hint="cs"/>
          <w:rtl/>
        </w:rPr>
        <w:t>בכך מבקשת הבורסה</w:t>
      </w:r>
      <w:r w:rsidR="00A32FD5">
        <w:rPr>
          <w:rFonts w:ascii="David" w:hAnsi="David" w:cs="David" w:hint="cs"/>
          <w:rtl/>
        </w:rPr>
        <w:t>, בין היתר,</w:t>
      </w:r>
      <w:r w:rsidR="009F3828">
        <w:rPr>
          <w:rFonts w:ascii="David" w:hAnsi="David" w:cs="David" w:hint="cs"/>
          <w:rtl/>
        </w:rPr>
        <w:t xml:space="preserve"> </w:t>
      </w:r>
      <w:r w:rsidR="009F3828" w:rsidRPr="00E22188">
        <w:rPr>
          <w:rFonts w:ascii="David" w:hAnsi="David" w:cs="David"/>
          <w:rtl/>
        </w:rPr>
        <w:t>להגביר את החשיפה של החברות הישראליות לחברות דירוג האחריות התאגידית הבינלאומית וכן למשקיעים בארץ ובעולם</w:t>
      </w:r>
    </w:p>
    <w:p w14:paraId="04047FF8" w14:textId="3BAE001F" w:rsidR="00E22188" w:rsidRDefault="00E22188" w:rsidP="00E22188">
      <w:pPr>
        <w:jc w:val="both"/>
        <w:rPr>
          <w:rFonts w:ascii="David" w:hAnsi="David" w:cs="David"/>
          <w:rtl/>
        </w:rPr>
      </w:pPr>
    </w:p>
    <w:p w14:paraId="6C2AADE3" w14:textId="4E71472B" w:rsidR="00154636" w:rsidRDefault="00E22188" w:rsidP="00154636">
      <w:pPr>
        <w:jc w:val="both"/>
        <w:rPr>
          <w:rFonts w:ascii="David" w:hAnsi="David" w:cs="David"/>
          <w:rtl/>
        </w:rPr>
      </w:pPr>
      <w:r>
        <w:rPr>
          <w:rFonts w:ascii="David" w:hAnsi="David" w:cs="David" w:hint="cs"/>
          <w:rtl/>
        </w:rPr>
        <w:t xml:space="preserve">השאלון </w:t>
      </w:r>
      <w:r w:rsidRPr="00E22188">
        <w:rPr>
          <w:rFonts w:ascii="David" w:hAnsi="David" w:cs="David"/>
          <w:rtl/>
        </w:rPr>
        <w:t xml:space="preserve">מיועד לסייע לחברות שטרם פרסמו דו"ח אחריות תאגידית </w:t>
      </w:r>
      <w:r w:rsidR="009F3828">
        <w:rPr>
          <w:rFonts w:ascii="David" w:hAnsi="David" w:cs="David" w:hint="cs"/>
          <w:rtl/>
        </w:rPr>
        <w:t>ו</w:t>
      </w:r>
      <w:r w:rsidRPr="00E22188">
        <w:rPr>
          <w:rFonts w:ascii="David" w:hAnsi="David" w:cs="David"/>
          <w:rtl/>
        </w:rPr>
        <w:t>הופק לאחר בחינה של שאלונים דומים המקובלים בעולם והתאמתו לחברות הנסחרות בבורסה. השאלון הינו ב</w:t>
      </w:r>
      <w:r w:rsidR="00254D92">
        <w:rPr>
          <w:rFonts w:ascii="David" w:hAnsi="David" w:cs="David" w:hint="cs"/>
          <w:rtl/>
        </w:rPr>
        <w:t>שפה הא</w:t>
      </w:r>
      <w:r w:rsidRPr="00E22188">
        <w:rPr>
          <w:rFonts w:ascii="David" w:hAnsi="David" w:cs="David"/>
          <w:rtl/>
        </w:rPr>
        <w:t xml:space="preserve">נגלית וכולל </w:t>
      </w:r>
      <w:r w:rsidR="00154636">
        <w:rPr>
          <w:rFonts w:ascii="David" w:hAnsi="David" w:cs="David" w:hint="cs"/>
          <w:rtl/>
        </w:rPr>
        <w:t>39</w:t>
      </w:r>
      <w:r w:rsidRPr="00E22188">
        <w:rPr>
          <w:rFonts w:ascii="David" w:hAnsi="David" w:cs="David"/>
          <w:rtl/>
        </w:rPr>
        <w:t xml:space="preserve"> שאלות שונות המתייחסות לתחומי סביבה, חברה וממשל, כולל מילון מונחים בסיסי</w:t>
      </w:r>
      <w:r w:rsidR="00254D92">
        <w:rPr>
          <w:rFonts w:ascii="David" w:hAnsi="David" w:cs="David" w:hint="cs"/>
          <w:rtl/>
        </w:rPr>
        <w:t xml:space="preserve"> (</w:t>
      </w:r>
      <w:r w:rsidR="009F3828">
        <w:rPr>
          <w:rFonts w:ascii="David" w:hAnsi="David" w:cs="David" w:hint="cs"/>
          <w:b/>
          <w:bCs/>
          <w:rtl/>
        </w:rPr>
        <w:t>אשר מצורף למזכר זה כ</w:t>
      </w:r>
      <w:r w:rsidR="00254D92" w:rsidRPr="00254D92">
        <w:rPr>
          <w:rFonts w:ascii="David" w:hAnsi="David" w:cs="David" w:hint="cs"/>
          <w:b/>
          <w:bCs/>
          <w:rtl/>
        </w:rPr>
        <w:t>נספח ב'</w:t>
      </w:r>
      <w:r w:rsidR="00254D92">
        <w:rPr>
          <w:rFonts w:ascii="David" w:hAnsi="David" w:cs="David" w:hint="cs"/>
          <w:rtl/>
        </w:rPr>
        <w:t>)</w:t>
      </w:r>
      <w:r w:rsidRPr="00E22188">
        <w:rPr>
          <w:rFonts w:ascii="David" w:hAnsi="David" w:cs="David"/>
          <w:rtl/>
        </w:rPr>
        <w:t xml:space="preserve">, על מנת להקל על חברות שאינן בקיאות בנושא, ולאפשר לחברות למלא אותו באופן ממוקד, קל ונגיש. </w:t>
      </w:r>
    </w:p>
    <w:p w14:paraId="767B4CF8" w14:textId="77777777" w:rsidR="00154636" w:rsidRDefault="00154636" w:rsidP="00154636">
      <w:pPr>
        <w:jc w:val="both"/>
        <w:rPr>
          <w:rFonts w:ascii="David" w:hAnsi="David" w:cs="David"/>
          <w:rtl/>
        </w:rPr>
      </w:pPr>
    </w:p>
    <w:p w14:paraId="01E6A6F2" w14:textId="77777777" w:rsidR="009F3828" w:rsidRPr="007426CF" w:rsidRDefault="009F3828" w:rsidP="009F3828">
      <w:pPr>
        <w:jc w:val="both"/>
        <w:rPr>
          <w:rFonts w:ascii="David" w:hAnsi="David" w:cs="David"/>
        </w:rPr>
      </w:pPr>
      <w:r w:rsidRPr="007426CF">
        <w:rPr>
          <w:rFonts w:ascii="David" w:hAnsi="David" w:cs="David" w:hint="eastAsia"/>
          <w:rtl/>
        </w:rPr>
        <w:t>חברות</w:t>
      </w:r>
      <w:r w:rsidRPr="007426CF">
        <w:rPr>
          <w:rFonts w:ascii="David" w:hAnsi="David" w:cs="David"/>
          <w:rtl/>
        </w:rPr>
        <w:t xml:space="preserve"> אשר יבחרו למלא את השאלון יידרשו לפרסם את השאלון המלא באתר הבית שלהן, וכן יפרסמו קישור אל השאלון המלא בעמוד הייעודי באתר הבורסה. </w:t>
      </w:r>
    </w:p>
    <w:p w14:paraId="0271BA21" w14:textId="1F831ADB" w:rsidR="00E22188" w:rsidRPr="00E22188" w:rsidRDefault="00E22188" w:rsidP="00154636">
      <w:pPr>
        <w:jc w:val="both"/>
        <w:rPr>
          <w:rFonts w:ascii="David" w:hAnsi="David" w:cs="David"/>
          <w:rtl/>
        </w:rPr>
      </w:pPr>
      <w:r w:rsidRPr="00E22188">
        <w:rPr>
          <w:rFonts w:ascii="David" w:hAnsi="David" w:cs="David"/>
          <w:rtl/>
        </w:rPr>
        <w:t>בכך</w:t>
      </w:r>
      <w:r w:rsidR="009F3828">
        <w:rPr>
          <w:rFonts w:ascii="David" w:hAnsi="David" w:cs="David" w:hint="cs"/>
          <w:rtl/>
        </w:rPr>
        <w:t>, מקווה הבורסה,</w:t>
      </w:r>
      <w:r w:rsidRPr="00E22188">
        <w:rPr>
          <w:rFonts w:ascii="David" w:hAnsi="David" w:cs="David"/>
          <w:rtl/>
        </w:rPr>
        <w:t xml:space="preserve"> </w:t>
      </w:r>
      <w:r w:rsidR="009F3828">
        <w:rPr>
          <w:rFonts w:ascii="David" w:hAnsi="David" w:cs="David" w:hint="cs"/>
          <w:rtl/>
        </w:rPr>
        <w:t xml:space="preserve">יצליחו </w:t>
      </w:r>
      <w:r w:rsidRPr="00E22188">
        <w:rPr>
          <w:rFonts w:ascii="David" w:hAnsi="David" w:cs="David"/>
          <w:rtl/>
        </w:rPr>
        <w:t>החברות לגוון ולהגדיל את חשיפתן לציבור משקיעים רחב יותר בארץ ובעולם.</w:t>
      </w:r>
    </w:p>
    <w:p w14:paraId="5FFE4626" w14:textId="77777777" w:rsidR="00E22188" w:rsidRPr="00E22188" w:rsidRDefault="00E22188" w:rsidP="00E22188">
      <w:pPr>
        <w:jc w:val="both"/>
        <w:rPr>
          <w:rFonts w:ascii="David" w:hAnsi="David" w:cs="David"/>
          <w:rtl/>
        </w:rPr>
      </w:pPr>
    </w:p>
    <w:p w14:paraId="38D6088F" w14:textId="03AA086C" w:rsidR="00E22188" w:rsidRPr="00E22188" w:rsidRDefault="00E22188" w:rsidP="009F3828">
      <w:pPr>
        <w:jc w:val="both"/>
        <w:rPr>
          <w:rFonts w:ascii="David" w:hAnsi="David" w:cs="David"/>
          <w:rtl/>
        </w:rPr>
      </w:pPr>
      <w:r w:rsidRPr="00E22188">
        <w:rPr>
          <w:rFonts w:ascii="David" w:hAnsi="David" w:cs="David"/>
          <w:rtl/>
        </w:rPr>
        <w:t>ב</w:t>
      </w:r>
      <w:r w:rsidR="00A32FD5">
        <w:rPr>
          <w:rFonts w:ascii="David" w:hAnsi="David" w:cs="David" w:hint="cs"/>
          <w:rtl/>
        </w:rPr>
        <w:t>הודעת ה</w:t>
      </w:r>
      <w:r w:rsidRPr="00E22188">
        <w:rPr>
          <w:rFonts w:ascii="David" w:hAnsi="David" w:cs="David"/>
          <w:rtl/>
        </w:rPr>
        <w:t xml:space="preserve">בורסה </w:t>
      </w:r>
      <w:r w:rsidR="00A32FD5">
        <w:rPr>
          <w:rFonts w:ascii="David" w:hAnsi="David" w:cs="David" w:hint="cs"/>
          <w:rtl/>
        </w:rPr>
        <w:t xml:space="preserve">צוין כי הם </w:t>
      </w:r>
      <w:r w:rsidRPr="00E22188">
        <w:rPr>
          <w:rFonts w:ascii="David" w:hAnsi="David" w:cs="David"/>
          <w:rtl/>
        </w:rPr>
        <w:t>רואים בפרסום השאלון אבן דרך נוספת בקידום נושא ה-</w:t>
      </w:r>
      <w:r w:rsidRPr="00E22188">
        <w:rPr>
          <w:rFonts w:ascii="David" w:hAnsi="David" w:cs="David"/>
        </w:rPr>
        <w:t>ESG</w:t>
      </w:r>
      <w:r w:rsidRPr="00E22188">
        <w:rPr>
          <w:rFonts w:ascii="David" w:hAnsi="David" w:cs="David"/>
          <w:rtl/>
        </w:rPr>
        <w:t>, שצבר בשנים האחרונות תאוצה בכל העולם ובישראל</w:t>
      </w:r>
      <w:r w:rsidR="009F3828">
        <w:rPr>
          <w:rFonts w:ascii="David" w:hAnsi="David" w:cs="David" w:hint="cs"/>
          <w:rtl/>
        </w:rPr>
        <w:t>.</w:t>
      </w:r>
    </w:p>
    <w:p w14:paraId="06131DE2" w14:textId="77777777" w:rsidR="00E22188" w:rsidRPr="00E22188" w:rsidRDefault="00E22188" w:rsidP="00E22188">
      <w:pPr>
        <w:jc w:val="both"/>
        <w:rPr>
          <w:rFonts w:ascii="David" w:hAnsi="David" w:cs="David"/>
          <w:rtl/>
        </w:rPr>
      </w:pPr>
    </w:p>
    <w:p w14:paraId="266E28F7" w14:textId="31AFFA2F" w:rsidR="00E22188" w:rsidRPr="00A32FD5" w:rsidRDefault="00E22188" w:rsidP="006745CE">
      <w:pPr>
        <w:jc w:val="both"/>
        <w:rPr>
          <w:rFonts w:ascii="David" w:hAnsi="David" w:cs="David"/>
          <w:rtl/>
        </w:rPr>
      </w:pPr>
      <w:r w:rsidRPr="00E22188">
        <w:rPr>
          <w:rFonts w:ascii="David" w:hAnsi="David" w:cs="David"/>
          <w:rtl/>
        </w:rPr>
        <w:t xml:space="preserve">. הבורסה </w:t>
      </w:r>
      <w:r w:rsidR="000E25F6">
        <w:rPr>
          <w:rFonts w:ascii="David" w:hAnsi="David" w:cs="David" w:hint="cs"/>
          <w:rtl/>
        </w:rPr>
        <w:t>השיקה</w:t>
      </w:r>
      <w:r w:rsidRPr="00E22188">
        <w:rPr>
          <w:rFonts w:ascii="David" w:hAnsi="David" w:cs="David"/>
          <w:rtl/>
        </w:rPr>
        <w:t xml:space="preserve"> לפני כשנה עמוד ייעודי באתר הבורסה, בו ניתן למצוא את רשימת החברות אשר פרסמו דו"ח </w:t>
      </w:r>
      <w:r w:rsidRPr="00E22188">
        <w:rPr>
          <w:rFonts w:ascii="David" w:hAnsi="David" w:cs="David"/>
        </w:rPr>
        <w:t>ESG</w:t>
      </w:r>
      <w:r w:rsidRPr="00E22188">
        <w:rPr>
          <w:rFonts w:ascii="David" w:hAnsi="David" w:cs="David"/>
          <w:rtl/>
        </w:rPr>
        <w:t>, כולל קישורים לדוחות באתרי החברות.</w:t>
      </w:r>
      <w:r w:rsidR="00A32FD5" w:rsidRPr="00A32FD5">
        <w:rPr>
          <w:rFonts w:ascii="David" w:hAnsi="David" w:cs="David"/>
          <w:rtl/>
        </w:rPr>
        <w:t xml:space="preserve"> </w:t>
      </w:r>
      <w:r w:rsidR="00A32FD5">
        <w:rPr>
          <w:rFonts w:ascii="David" w:hAnsi="David" w:cs="David" w:hint="cs"/>
          <w:rtl/>
        </w:rPr>
        <w:t>נכון לה</w:t>
      </w:r>
      <w:r w:rsidR="00A32FD5" w:rsidRPr="00E22188">
        <w:rPr>
          <w:rFonts w:ascii="David" w:hAnsi="David" w:cs="David"/>
          <w:rtl/>
        </w:rPr>
        <w:t>יום</w:t>
      </w:r>
      <w:r w:rsidR="00A32FD5">
        <w:rPr>
          <w:rFonts w:ascii="David" w:hAnsi="David" w:cs="David" w:hint="cs"/>
          <w:rtl/>
        </w:rPr>
        <w:t>,</w:t>
      </w:r>
      <w:r w:rsidR="00A32FD5" w:rsidRPr="00E22188">
        <w:rPr>
          <w:rFonts w:ascii="David" w:hAnsi="David" w:cs="David"/>
          <w:rtl/>
        </w:rPr>
        <w:t xml:space="preserve"> רק 70 חברות מפרסמות דוחות </w:t>
      </w:r>
      <w:r w:rsidR="00A32FD5" w:rsidRPr="00E22188">
        <w:rPr>
          <w:rFonts w:ascii="David" w:hAnsi="David" w:cs="David"/>
        </w:rPr>
        <w:t>ESG</w:t>
      </w:r>
      <w:r w:rsidR="00A32FD5">
        <w:rPr>
          <w:rFonts w:ascii="David" w:hAnsi="David" w:cs="David" w:hint="cs"/>
          <w:rtl/>
        </w:rPr>
        <w:t xml:space="preserve"> </w:t>
      </w:r>
      <w:r w:rsidR="00A32FD5" w:rsidRPr="00E22188">
        <w:rPr>
          <w:rFonts w:ascii="David" w:hAnsi="David" w:cs="David"/>
          <w:rtl/>
        </w:rPr>
        <w:t>מלאים, לעומת כ- 90% מהחברות הכלולות במדד</w:t>
      </w:r>
      <w:r w:rsidR="00A32FD5">
        <w:rPr>
          <w:rFonts w:ascii="David" w:hAnsi="David" w:cs="David" w:hint="cs"/>
          <w:rtl/>
        </w:rPr>
        <w:t xml:space="preserve"> </w:t>
      </w:r>
      <w:r w:rsidR="00A32FD5">
        <w:rPr>
          <w:rFonts w:ascii="David" w:hAnsi="David" w:cs="David"/>
        </w:rPr>
        <w:t>S&amp;P500</w:t>
      </w:r>
      <w:r w:rsidR="00A32FD5">
        <w:rPr>
          <w:rFonts w:ascii="David" w:hAnsi="David" w:cs="David" w:hint="cs"/>
          <w:rtl/>
        </w:rPr>
        <w:t>, לפי הודעת הבורסה.</w:t>
      </w:r>
    </w:p>
    <w:p w14:paraId="6B26589B" w14:textId="77777777" w:rsidR="00E22188" w:rsidRPr="00E22188" w:rsidRDefault="00E22188" w:rsidP="00E22188">
      <w:pPr>
        <w:jc w:val="both"/>
        <w:rPr>
          <w:rFonts w:ascii="David" w:hAnsi="David" w:cs="David"/>
          <w:rtl/>
        </w:rPr>
      </w:pPr>
    </w:p>
    <w:p w14:paraId="73EC4E8E" w14:textId="0F95383B" w:rsidR="00E22188" w:rsidRDefault="009F3828" w:rsidP="006745CE">
      <w:pPr>
        <w:jc w:val="both"/>
        <w:rPr>
          <w:rFonts w:ascii="David" w:hAnsi="David" w:cs="David"/>
          <w:rtl/>
        </w:rPr>
      </w:pPr>
      <w:r>
        <w:rPr>
          <w:rFonts w:ascii="David" w:hAnsi="David" w:cs="David" w:hint="cs"/>
          <w:rtl/>
        </w:rPr>
        <w:t>נכון להי</w:t>
      </w:r>
      <w:r w:rsidR="007426CF">
        <w:rPr>
          <w:rFonts w:ascii="David" w:hAnsi="David" w:cs="David" w:hint="cs"/>
          <w:rtl/>
        </w:rPr>
        <w:t>ו</w:t>
      </w:r>
      <w:r>
        <w:rPr>
          <w:rFonts w:ascii="David" w:hAnsi="David" w:cs="David" w:hint="cs"/>
          <w:rtl/>
        </w:rPr>
        <w:t>ם, קיימים ב</w:t>
      </w:r>
      <w:r w:rsidR="00E22188" w:rsidRPr="00E22188">
        <w:rPr>
          <w:rFonts w:ascii="David" w:hAnsi="David" w:cs="David"/>
          <w:rtl/>
        </w:rPr>
        <w:t xml:space="preserve">בורסה 3 מדדי </w:t>
      </w:r>
      <w:r w:rsidR="00E22188" w:rsidRPr="00E22188">
        <w:rPr>
          <w:rFonts w:ascii="David" w:hAnsi="David" w:cs="David"/>
        </w:rPr>
        <w:t>ESG</w:t>
      </w:r>
      <w:r w:rsidR="00E22188" w:rsidRPr="00E22188">
        <w:rPr>
          <w:rFonts w:ascii="David" w:hAnsi="David" w:cs="David"/>
          <w:rtl/>
        </w:rPr>
        <w:t xml:space="preserve">, ת"א-125 נקי, </w:t>
      </w:r>
      <w:proofErr w:type="spellStart"/>
      <w:r w:rsidR="00E22188" w:rsidRPr="00E22188">
        <w:rPr>
          <w:rFonts w:ascii="David" w:hAnsi="David" w:cs="David"/>
          <w:rtl/>
        </w:rPr>
        <w:t>קלינטק</w:t>
      </w:r>
      <w:proofErr w:type="spellEnd"/>
      <w:r w:rsidR="00E22188" w:rsidRPr="00E22188">
        <w:rPr>
          <w:rFonts w:ascii="David" w:hAnsi="David" w:cs="David"/>
          <w:rtl/>
        </w:rPr>
        <w:t xml:space="preserve"> ומדד מעלה הוותיק. </w:t>
      </w:r>
      <w:r>
        <w:rPr>
          <w:rFonts w:ascii="David" w:hAnsi="David" w:cs="David" w:hint="cs"/>
          <w:rtl/>
        </w:rPr>
        <w:t xml:space="preserve">בהתאם להודעת הבורסה, </w:t>
      </w:r>
      <w:r w:rsidR="00E22188" w:rsidRPr="00E22188">
        <w:rPr>
          <w:rFonts w:ascii="David" w:hAnsi="David" w:cs="David"/>
          <w:rtl/>
        </w:rPr>
        <w:t xml:space="preserve">המטרה </w:t>
      </w:r>
      <w:r w:rsidR="00A32FD5">
        <w:rPr>
          <w:rFonts w:ascii="David" w:hAnsi="David" w:cs="David" w:hint="cs"/>
          <w:rtl/>
        </w:rPr>
        <w:t xml:space="preserve">היא </w:t>
      </w:r>
      <w:r w:rsidR="00E22188" w:rsidRPr="00E22188">
        <w:rPr>
          <w:rFonts w:ascii="David" w:hAnsi="David" w:cs="David"/>
          <w:rtl/>
        </w:rPr>
        <w:t xml:space="preserve">להשיק בעתיד מדדי </w:t>
      </w:r>
      <w:r w:rsidR="00E22188" w:rsidRPr="00E22188">
        <w:rPr>
          <w:rFonts w:ascii="David" w:hAnsi="David" w:cs="David"/>
        </w:rPr>
        <w:t>ESG</w:t>
      </w:r>
      <w:r w:rsidR="00E22188" w:rsidRPr="00E22188">
        <w:rPr>
          <w:rFonts w:ascii="David" w:hAnsi="David" w:cs="David"/>
          <w:rtl/>
        </w:rPr>
        <w:t xml:space="preserve"> נוספים עם עורך מדדים בינלאומי</w:t>
      </w:r>
      <w:r>
        <w:rPr>
          <w:rFonts w:ascii="David" w:hAnsi="David" w:cs="David" w:hint="cs"/>
          <w:rtl/>
        </w:rPr>
        <w:t>,</w:t>
      </w:r>
      <w:r w:rsidR="00E22188" w:rsidRPr="00E22188">
        <w:rPr>
          <w:rFonts w:ascii="David" w:hAnsi="David" w:cs="David"/>
          <w:rtl/>
        </w:rPr>
        <w:t xml:space="preserve"> ובכך לאפשר לציבור השקעה בחברות המדווחות דו"ח </w:t>
      </w:r>
      <w:r w:rsidR="00E22188" w:rsidRPr="00E22188">
        <w:rPr>
          <w:rFonts w:ascii="David" w:hAnsi="David" w:cs="David"/>
        </w:rPr>
        <w:t>ESG</w:t>
      </w:r>
      <w:r w:rsidR="00E22188" w:rsidRPr="00E22188">
        <w:rPr>
          <w:rFonts w:ascii="David" w:hAnsi="David" w:cs="David"/>
          <w:rtl/>
        </w:rPr>
        <w:t xml:space="preserve"> מלא או דו"ח מקוצר בהתאם לשאלון.</w:t>
      </w:r>
      <w:r w:rsidR="006745CE">
        <w:rPr>
          <w:rFonts w:ascii="David" w:hAnsi="David" w:cs="David" w:hint="cs"/>
          <w:rtl/>
        </w:rPr>
        <w:t xml:space="preserve"> </w:t>
      </w:r>
      <w:r>
        <w:rPr>
          <w:rFonts w:ascii="David" w:hAnsi="David" w:cs="David" w:hint="cs"/>
          <w:rtl/>
        </w:rPr>
        <w:t>כבר ה</w:t>
      </w:r>
      <w:r w:rsidR="00E22188" w:rsidRPr="00E22188">
        <w:rPr>
          <w:rFonts w:ascii="David" w:hAnsi="David" w:cs="David"/>
          <w:rtl/>
        </w:rPr>
        <w:t xml:space="preserve">יום נסחרות בבורסה כ-40 קרנות סל וקרנות מחקות על מדדי </w:t>
      </w:r>
      <w:r w:rsidR="00E22188" w:rsidRPr="00E22188">
        <w:rPr>
          <w:rFonts w:ascii="David" w:hAnsi="David" w:cs="David"/>
        </w:rPr>
        <w:t>ESG</w:t>
      </w:r>
      <w:r w:rsidR="00E22188" w:rsidRPr="00E22188">
        <w:rPr>
          <w:rFonts w:ascii="David" w:hAnsi="David" w:cs="David"/>
          <w:rtl/>
        </w:rPr>
        <w:t xml:space="preserve"> ישראליים ובינלאומיים, ששווי נכסיהן עומד על כ- 1.5 מיליארד שקל.</w:t>
      </w:r>
    </w:p>
    <w:p w14:paraId="6A9AF6FD" w14:textId="560233A8" w:rsidR="007426CF" w:rsidRDefault="007426CF" w:rsidP="006745CE">
      <w:pPr>
        <w:jc w:val="both"/>
        <w:rPr>
          <w:rFonts w:ascii="David" w:hAnsi="David" w:cs="David"/>
          <w:rtl/>
        </w:rPr>
      </w:pPr>
    </w:p>
    <w:p w14:paraId="2D849584" w14:textId="5268A87E" w:rsidR="007426CF" w:rsidRDefault="007426CF" w:rsidP="006745CE">
      <w:pPr>
        <w:jc w:val="both"/>
        <w:rPr>
          <w:rFonts w:ascii="David" w:hAnsi="David" w:cs="David"/>
          <w:rtl/>
        </w:rPr>
      </w:pPr>
    </w:p>
    <w:p w14:paraId="1414C4D0" w14:textId="7BADBE09" w:rsidR="007426CF" w:rsidRPr="007426CF" w:rsidRDefault="007426CF" w:rsidP="006745CE">
      <w:pPr>
        <w:jc w:val="both"/>
        <w:rPr>
          <w:rFonts w:ascii="David" w:hAnsi="David" w:cs="David" w:hint="cs"/>
          <w:rtl/>
        </w:rPr>
      </w:pPr>
      <w:r>
        <w:rPr>
          <w:rStyle w:val="Strong"/>
          <w:rFonts w:ascii="Calibri" w:hAnsi="Calibri" w:cs="Calibri"/>
          <w:color w:val="000000"/>
          <w:sz w:val="20"/>
          <w:szCs w:val="20"/>
          <w:shd w:val="clear" w:color="auto" w:fill="FFFFFF"/>
          <w:rtl/>
        </w:rPr>
        <w:t>למשרדנו מומחיות רבה בליווי שוטף וייעוץ לתאגידים ובתחום ה</w:t>
      </w:r>
      <w:r>
        <w:rPr>
          <w:rStyle w:val="Strong"/>
          <w:rFonts w:ascii="Calibri" w:hAnsi="Calibri" w:cs="Calibri" w:hint="cs"/>
          <w:color w:val="000000"/>
          <w:sz w:val="20"/>
          <w:szCs w:val="20"/>
          <w:shd w:val="clear" w:color="auto" w:fill="FFFFFF"/>
          <w:rtl/>
        </w:rPr>
        <w:t>-</w:t>
      </w:r>
      <w:r>
        <w:rPr>
          <w:rStyle w:val="Strong"/>
          <w:rFonts w:ascii="Calibri" w:hAnsi="Calibri" w:cs="Calibri" w:hint="cs"/>
          <w:color w:val="000000"/>
          <w:sz w:val="20"/>
          <w:szCs w:val="20"/>
          <w:shd w:val="clear" w:color="auto" w:fill="FFFFFF"/>
        </w:rPr>
        <w:t>ESG</w:t>
      </w:r>
      <w:r>
        <w:rPr>
          <w:rStyle w:val="Strong"/>
          <w:rFonts w:ascii="Calibri" w:hAnsi="Calibri" w:cs="Calibri" w:hint="cs"/>
          <w:color w:val="000000"/>
          <w:sz w:val="20"/>
          <w:szCs w:val="20"/>
          <w:shd w:val="clear" w:color="auto" w:fill="FFFFFF"/>
          <w:rtl/>
        </w:rPr>
        <w:t>.</w:t>
      </w:r>
      <w:r>
        <w:rPr>
          <w:rStyle w:val="Strong"/>
          <w:rFonts w:ascii="Calibri" w:hAnsi="Calibri" w:cs="Calibri"/>
          <w:color w:val="000000"/>
          <w:sz w:val="20"/>
          <w:szCs w:val="20"/>
          <w:shd w:val="clear" w:color="auto" w:fill="FFFFFF"/>
        </w:rPr>
        <w:t xml:space="preserve"> </w:t>
      </w:r>
      <w:r>
        <w:rPr>
          <w:rStyle w:val="Strong"/>
          <w:rFonts w:ascii="Calibri" w:hAnsi="Calibri" w:cs="Calibri"/>
          <w:color w:val="000000"/>
          <w:sz w:val="20"/>
          <w:szCs w:val="20"/>
          <w:shd w:val="clear" w:color="auto" w:fill="FFFFFF"/>
          <w:rtl/>
        </w:rPr>
        <w:t>נשמח לעמוד לרשותכם בכל סוגיה בתחומים אלו, וכן בכל שאלה או הבהרה</w:t>
      </w:r>
      <w:r>
        <w:rPr>
          <w:rStyle w:val="Strong"/>
          <w:rFonts w:ascii="Calibri" w:hAnsi="Calibri" w:cs="Calibri"/>
          <w:color w:val="000000"/>
          <w:sz w:val="20"/>
          <w:szCs w:val="20"/>
          <w:shd w:val="clear" w:color="auto" w:fill="FFFFFF"/>
        </w:rPr>
        <w:t>.</w:t>
      </w:r>
    </w:p>
    <w:p w14:paraId="4B8E9027" w14:textId="77777777" w:rsidR="00E22188" w:rsidRPr="00E22188" w:rsidRDefault="00E22188" w:rsidP="00E22188">
      <w:pPr>
        <w:jc w:val="both"/>
        <w:rPr>
          <w:rFonts w:ascii="David" w:hAnsi="David" w:cs="David"/>
          <w:rtl/>
        </w:rPr>
      </w:pPr>
    </w:p>
    <w:p w14:paraId="1D47737D" w14:textId="69D94D2E" w:rsidR="00E22188" w:rsidRDefault="00E22188" w:rsidP="009F3828">
      <w:pPr>
        <w:jc w:val="both"/>
        <w:rPr>
          <w:rFonts w:ascii="David" w:hAnsi="David" w:cs="David"/>
          <w:rtl/>
        </w:rPr>
      </w:pPr>
      <w:r w:rsidRPr="00E22188">
        <w:rPr>
          <w:rFonts w:cs="Arial" w:hint="cs"/>
          <w:rtl/>
        </w:rPr>
        <w:t>​</w:t>
      </w:r>
    </w:p>
    <w:p w14:paraId="23625CAA" w14:textId="295F48AC" w:rsidR="00154636" w:rsidRPr="00154636" w:rsidRDefault="007426CF" w:rsidP="00154636">
      <w:pPr>
        <w:jc w:val="center"/>
        <w:rPr>
          <w:rFonts w:ascii="David" w:hAnsi="David" w:cs="David"/>
          <w:b/>
          <w:bCs/>
          <w:rtl/>
        </w:rPr>
      </w:pPr>
      <w:r>
        <w:rPr>
          <w:rStyle w:val="Strong"/>
          <w:rFonts w:ascii="Calibri" w:hAnsi="Calibri" w:cs="Calibri"/>
          <w:color w:val="606060"/>
          <w:sz w:val="20"/>
          <w:szCs w:val="20"/>
        </w:rPr>
        <w:fldChar w:fldCharType="begin"/>
      </w:r>
      <w:r>
        <w:rPr>
          <w:rStyle w:val="Strong"/>
          <w:rFonts w:ascii="Calibri" w:hAnsi="Calibri" w:cs="Calibri"/>
          <w:color w:val="606060"/>
          <w:sz w:val="20"/>
          <w:szCs w:val="20"/>
        </w:rPr>
        <w:instrText xml:space="preserve"> HYPERLINK "https://trailer.web-view.net/Links/0X0F6513FEA04663AEDD327DE4A071B1A91408E1BD6A743969F4CC322DF08A3695CBDF7ADA780514083B8A7EEFDDB620BDC7E9FF5F6AA11DE99315C59F0EA2EA7C9984675BDDB0AF1B.htm" \t "_blank" </w:instrText>
      </w:r>
      <w:r>
        <w:rPr>
          <w:rStyle w:val="Strong"/>
          <w:rFonts w:ascii="Calibri" w:hAnsi="Calibri" w:cs="Calibri"/>
          <w:color w:val="606060"/>
          <w:sz w:val="20"/>
          <w:szCs w:val="20"/>
        </w:rPr>
        <w:fldChar w:fldCharType="separate"/>
      </w:r>
      <w:r>
        <w:rPr>
          <w:rStyle w:val="Hyperlink"/>
          <w:rFonts w:ascii="Calibri" w:hAnsi="Calibri" w:cs="Calibri"/>
          <w:b/>
          <w:bCs/>
          <w:color w:val="000000"/>
          <w:sz w:val="20"/>
          <w:szCs w:val="20"/>
          <w:bdr w:val="none" w:sz="0" w:space="0" w:color="auto" w:frame="1"/>
          <w:rtl/>
        </w:rPr>
        <w:t>עו"ד ליבנת עין-שי וילדר | שותפה</w:t>
      </w:r>
      <w:r>
        <w:rPr>
          <w:rStyle w:val="Strong"/>
          <w:rFonts w:ascii="Calibri" w:hAnsi="Calibri" w:cs="Calibri"/>
          <w:color w:val="606060"/>
          <w:sz w:val="20"/>
          <w:szCs w:val="20"/>
        </w:rPr>
        <w:fldChar w:fldCharType="end"/>
      </w:r>
      <w:r>
        <w:rPr>
          <w:rFonts w:ascii="Calibri" w:hAnsi="Calibri" w:cs="Calibri"/>
          <w:color w:val="606060"/>
          <w:sz w:val="20"/>
          <w:szCs w:val="20"/>
          <w:rtl/>
        </w:rPr>
        <w:br/>
      </w:r>
      <w:hyperlink r:id="rId7" w:tgtFrame="_blank" w:history="1">
        <w:r>
          <w:rPr>
            <w:rStyle w:val="Hyperlink"/>
            <w:rFonts w:ascii="Calibri" w:hAnsi="Calibri" w:cs="Calibri"/>
            <w:color w:val="000000"/>
            <w:sz w:val="20"/>
            <w:szCs w:val="20"/>
            <w:bdr w:val="none" w:sz="0" w:space="0" w:color="auto" w:frame="1"/>
            <w:rtl/>
          </w:rPr>
          <w:t xml:space="preserve">מחלקת חברות וניירות ערך, ראש תחום </w:t>
        </w:r>
        <w:r>
          <w:rPr>
            <w:rStyle w:val="Hyperlink"/>
            <w:rFonts w:ascii="Calibri" w:hAnsi="Calibri" w:cs="Calibri"/>
            <w:color w:val="000000"/>
            <w:sz w:val="20"/>
            <w:szCs w:val="20"/>
            <w:bdr w:val="none" w:sz="0" w:space="0" w:color="auto" w:frame="1"/>
          </w:rPr>
          <w:t>ESG</w:t>
        </w:r>
      </w:hyperlink>
      <w:r>
        <w:rPr>
          <w:rFonts w:ascii="Calibri" w:hAnsi="Calibri" w:cs="Calibri"/>
          <w:color w:val="606060"/>
          <w:sz w:val="20"/>
          <w:szCs w:val="20"/>
          <w:rtl/>
        </w:rPr>
        <w:br/>
      </w:r>
      <w:hyperlink r:id="rId8" w:history="1">
        <w:r>
          <w:rPr>
            <w:rStyle w:val="Hyperlink"/>
            <w:rFonts w:ascii="Calibri" w:hAnsi="Calibri" w:cs="Calibri"/>
            <w:color w:val="000000"/>
            <w:sz w:val="20"/>
            <w:szCs w:val="20"/>
            <w:bdr w:val="none" w:sz="0" w:space="0" w:color="auto" w:frame="1"/>
          </w:rPr>
          <w:t>wilderl@herzoglaw.co.il</w:t>
        </w:r>
      </w:hyperlink>
      <w:r w:rsidR="00154636" w:rsidRPr="00154636">
        <w:rPr>
          <w:rFonts w:ascii="David" w:hAnsi="David" w:cs="David"/>
          <w:b/>
          <w:bCs/>
          <w:rtl/>
        </w:rPr>
        <w:br w:type="page"/>
      </w:r>
      <w:r w:rsidR="00154636" w:rsidRPr="00154636">
        <w:rPr>
          <w:rFonts w:ascii="David" w:hAnsi="David" w:cs="David" w:hint="cs"/>
          <w:b/>
          <w:bCs/>
          <w:rtl/>
        </w:rPr>
        <w:t>נספח א'</w:t>
      </w:r>
      <w:r w:rsidR="007D6CD7">
        <w:rPr>
          <w:rFonts w:ascii="David" w:hAnsi="David" w:cs="David" w:hint="cs"/>
          <w:b/>
          <w:bCs/>
          <w:rtl/>
        </w:rPr>
        <w:t>:</w:t>
      </w:r>
      <w:r w:rsidR="00154636" w:rsidRPr="00154636">
        <w:rPr>
          <w:rFonts w:ascii="David" w:hAnsi="David" w:cs="David" w:hint="cs"/>
          <w:b/>
          <w:bCs/>
          <w:rtl/>
        </w:rPr>
        <w:t xml:space="preserve"> שאלון הבורסה לניירות ערך בנושא </w:t>
      </w:r>
      <w:r w:rsidR="00154636" w:rsidRPr="00154636">
        <w:rPr>
          <w:rFonts w:ascii="David" w:hAnsi="David" w:cs="David" w:hint="cs"/>
          <w:b/>
          <w:bCs/>
        </w:rPr>
        <w:t>ESG</w:t>
      </w:r>
    </w:p>
    <w:p w14:paraId="4613F40C" w14:textId="06864927" w:rsidR="00154636" w:rsidRDefault="00154636" w:rsidP="00154636">
      <w:pPr>
        <w:rPr>
          <w:rFonts w:ascii="David" w:hAnsi="David" w:cs="David"/>
          <w:rtl/>
        </w:rPr>
      </w:pPr>
    </w:p>
    <w:p w14:paraId="442D6B24" w14:textId="77777777" w:rsidR="00154636" w:rsidRDefault="00154636" w:rsidP="00154636">
      <w:pPr>
        <w:bidi w:val="0"/>
        <w:ind w:left="1440" w:firstLine="720"/>
        <w:rPr>
          <w:rFonts w:ascii="Calibri" w:hAnsi="Calibri" w:cs="Calibri"/>
          <w:b/>
          <w:bCs/>
          <w:u w:val="single"/>
        </w:rPr>
      </w:pPr>
      <w:r>
        <w:rPr>
          <w:rFonts w:ascii="Calibri" w:hAnsi="Calibri" w:cs="Calibri"/>
          <w:b/>
          <w:bCs/>
          <w:u w:val="single"/>
        </w:rPr>
        <w:t>COMPANY NAME____________________</w:t>
      </w:r>
    </w:p>
    <w:p w14:paraId="1D741527" w14:textId="77777777" w:rsidR="00154636" w:rsidRDefault="00154636" w:rsidP="00154636">
      <w:pPr>
        <w:bidi w:val="0"/>
        <w:rPr>
          <w:rFonts w:ascii="Calibri" w:hAnsi="Calibri" w:cs="Calibri"/>
        </w:rPr>
      </w:pPr>
      <w:r>
        <w:rPr>
          <w:rFonts w:ascii="Calibri" w:hAnsi="Calibri" w:cs="Calibri"/>
          <w:b/>
          <w:bCs/>
          <w:u w:val="single"/>
        </w:rPr>
        <w:t>ENVIRONMENT</w:t>
      </w:r>
      <w:r>
        <w:rPr>
          <w:rFonts w:ascii="Calibri" w:hAnsi="Calibri" w:cs="Calibri"/>
        </w:rPr>
        <w:t>:</w:t>
      </w:r>
    </w:p>
    <w:p w14:paraId="095C412D" w14:textId="77777777" w:rsidR="00154636" w:rsidRDefault="00154636" w:rsidP="00154636">
      <w:pPr>
        <w:bidi w:val="0"/>
        <w:spacing w:before="120"/>
        <w:rPr>
          <w:rFonts w:ascii="Calibri" w:hAnsi="Calibri" w:cs="Calibri"/>
        </w:rPr>
      </w:pPr>
      <w:r>
        <w:rPr>
          <w:rFonts w:ascii="Calibri" w:hAnsi="Calibri" w:cs="Calibri"/>
          <w:b/>
          <w:bCs/>
        </w:rPr>
        <w:t>Environmental management</w:t>
      </w:r>
      <w:r>
        <w:rPr>
          <w:rFonts w:ascii="Calibri" w:hAnsi="Calibri" w:cs="Calibri"/>
        </w:rPr>
        <w:t>:</w:t>
      </w:r>
    </w:p>
    <w:p w14:paraId="333D242E" w14:textId="77777777" w:rsidR="00154636" w:rsidRDefault="00154636" w:rsidP="00154636">
      <w:pPr>
        <w:pStyle w:val="Style1"/>
        <w:numPr>
          <w:ilvl w:val="0"/>
          <w:numId w:val="5"/>
        </w:numPr>
        <w:rPr>
          <w:rFonts w:ascii="Calibri" w:hAnsi="Calibri" w:cs="Calibri"/>
          <w:szCs w:val="22"/>
        </w:rPr>
      </w:pPr>
      <w:r>
        <w:rPr>
          <w:rFonts w:ascii="Calibri" w:hAnsi="Calibri" w:cs="Calibri"/>
          <w:szCs w:val="22"/>
        </w:rPr>
        <w:t>Does your organization have a public environmental policy (pertaining to water, energy, waste, recycling, etc.)?</w:t>
      </w:r>
    </w:p>
    <w:p w14:paraId="4BA1C177" w14:textId="77777777" w:rsidR="00154636" w:rsidRDefault="00154636" w:rsidP="00154636">
      <w:pPr>
        <w:pStyle w:val="Style1"/>
        <w:numPr>
          <w:ilvl w:val="0"/>
          <w:numId w:val="5"/>
        </w:numPr>
        <w:rPr>
          <w:rFonts w:ascii="Calibri" w:hAnsi="Calibri" w:cs="Calibri"/>
          <w:szCs w:val="22"/>
        </w:rPr>
      </w:pPr>
      <w:r>
        <w:rPr>
          <w:rFonts w:ascii="Calibri" w:hAnsi="Calibri" w:cs="Calibri"/>
          <w:szCs w:val="22"/>
        </w:rPr>
        <w:t>Does the company have a climate plan / strategy (</w:t>
      </w:r>
      <w:proofErr w:type="gramStart"/>
      <w:r>
        <w:rPr>
          <w:rFonts w:ascii="Calibri" w:hAnsi="Calibri" w:cs="Calibri"/>
          <w:szCs w:val="22"/>
        </w:rPr>
        <w:t>i.e.</w:t>
      </w:r>
      <w:proofErr w:type="gramEnd"/>
      <w:r>
        <w:rPr>
          <w:rFonts w:ascii="Calibri" w:hAnsi="Calibri" w:cs="Calibri"/>
          <w:szCs w:val="22"/>
        </w:rPr>
        <w:t xml:space="preserve"> a commitment to Net Zero/Carbon Neutrality)? </w:t>
      </w:r>
    </w:p>
    <w:p w14:paraId="1787DA62" w14:textId="77777777" w:rsidR="00154636" w:rsidRDefault="00154636" w:rsidP="00154636">
      <w:pPr>
        <w:pStyle w:val="Style1"/>
        <w:numPr>
          <w:ilvl w:val="0"/>
          <w:numId w:val="5"/>
        </w:numPr>
        <w:rPr>
          <w:rFonts w:ascii="Calibri" w:hAnsi="Calibri" w:cs="Calibri"/>
          <w:szCs w:val="22"/>
        </w:rPr>
      </w:pPr>
      <w:r>
        <w:rPr>
          <w:rFonts w:ascii="Calibri" w:hAnsi="Calibri" w:cs="Calibri"/>
          <w:szCs w:val="22"/>
        </w:rPr>
        <w:t>Have energy consumption reduction targets been set according to the company's climate plan / strategy?</w:t>
      </w:r>
    </w:p>
    <w:p w14:paraId="51D1A782" w14:textId="77777777" w:rsidR="00154636" w:rsidRDefault="00154636" w:rsidP="00154636">
      <w:pPr>
        <w:pStyle w:val="Style1"/>
        <w:numPr>
          <w:ilvl w:val="0"/>
          <w:numId w:val="5"/>
        </w:numPr>
        <w:rPr>
          <w:rFonts w:ascii="Calibri" w:hAnsi="Calibri" w:cs="Calibri"/>
          <w:szCs w:val="22"/>
        </w:rPr>
      </w:pPr>
      <w:r>
        <w:rPr>
          <w:rFonts w:ascii="Calibri" w:hAnsi="Calibri" w:cs="Calibri"/>
          <w:szCs w:val="22"/>
        </w:rPr>
        <w:t>Have water consumption reduction targets been set according to the company's climate plan / strategy?</w:t>
      </w:r>
    </w:p>
    <w:p w14:paraId="7314121F" w14:textId="77777777" w:rsidR="00154636" w:rsidRDefault="00154636" w:rsidP="00154636">
      <w:pPr>
        <w:pStyle w:val="Style1"/>
        <w:numPr>
          <w:ilvl w:val="0"/>
          <w:numId w:val="5"/>
        </w:numPr>
        <w:rPr>
          <w:rFonts w:ascii="Calibri" w:hAnsi="Calibri" w:cs="Calibri"/>
          <w:szCs w:val="22"/>
        </w:rPr>
      </w:pPr>
      <w:r>
        <w:rPr>
          <w:rFonts w:ascii="Calibri" w:hAnsi="Calibri" w:cs="Calibri"/>
          <w:szCs w:val="22"/>
        </w:rPr>
        <w:t>Does the company report the significant impacts of its activities on the environment and natural resources and report the actions taken to manage them? (</w:t>
      </w:r>
      <w:proofErr w:type="gramStart"/>
      <w:r>
        <w:rPr>
          <w:rFonts w:ascii="Calibri" w:hAnsi="Calibri" w:cs="Calibri"/>
          <w:szCs w:val="22"/>
        </w:rPr>
        <w:t>i.e.</w:t>
      </w:r>
      <w:proofErr w:type="gramEnd"/>
      <w:r>
        <w:rPr>
          <w:rFonts w:ascii="Calibri" w:hAnsi="Calibri" w:cs="Calibri"/>
          <w:szCs w:val="22"/>
        </w:rPr>
        <w:t xml:space="preserve"> any significant environmental risks and its risk management techniques)</w:t>
      </w:r>
    </w:p>
    <w:p w14:paraId="268DD6F3" w14:textId="77777777" w:rsidR="00154636" w:rsidRDefault="00154636" w:rsidP="00154636">
      <w:pPr>
        <w:bidi w:val="0"/>
        <w:spacing w:before="120"/>
        <w:rPr>
          <w:rFonts w:ascii="Calibri" w:hAnsi="Calibri" w:cs="Calibri"/>
        </w:rPr>
      </w:pPr>
      <w:r>
        <w:rPr>
          <w:rFonts w:ascii="Calibri" w:hAnsi="Calibri" w:cs="Calibri"/>
          <w:b/>
          <w:bCs/>
        </w:rPr>
        <w:t>Greenhouse gas emissions</w:t>
      </w:r>
      <w:r>
        <w:rPr>
          <w:rFonts w:ascii="Calibri" w:hAnsi="Calibri" w:cs="Calibri"/>
        </w:rPr>
        <w:t>:</w:t>
      </w:r>
    </w:p>
    <w:p w14:paraId="2A7BE4AC" w14:textId="77777777" w:rsidR="00154636" w:rsidRDefault="00154636" w:rsidP="00154636">
      <w:pPr>
        <w:pStyle w:val="Style1"/>
        <w:numPr>
          <w:ilvl w:val="0"/>
          <w:numId w:val="5"/>
        </w:numPr>
        <w:rPr>
          <w:rFonts w:ascii="Calibri" w:hAnsi="Calibri" w:cs="Calibri"/>
          <w:szCs w:val="22"/>
          <w:rtl/>
        </w:rPr>
      </w:pPr>
      <w:r>
        <w:rPr>
          <w:rFonts w:ascii="Calibri" w:hAnsi="Calibri" w:cs="Calibri"/>
          <w:szCs w:val="22"/>
        </w:rPr>
        <w:t>Does the company publicize its carbon footprint (total amount of greenhouse gases generated by the company or its products) or that of its products?</w:t>
      </w:r>
    </w:p>
    <w:p w14:paraId="6E005D65" w14:textId="77777777" w:rsidR="00154636" w:rsidRDefault="00154636" w:rsidP="00154636">
      <w:pPr>
        <w:pStyle w:val="Style1"/>
        <w:numPr>
          <w:ilvl w:val="0"/>
          <w:numId w:val="5"/>
        </w:numPr>
        <w:rPr>
          <w:rFonts w:ascii="Calibri" w:hAnsi="Calibri" w:cs="Calibri"/>
          <w:szCs w:val="22"/>
        </w:rPr>
      </w:pPr>
      <w:r>
        <w:rPr>
          <w:rFonts w:ascii="Calibri" w:hAnsi="Calibri" w:cs="Calibri"/>
          <w:szCs w:val="22"/>
        </w:rPr>
        <w:t>Does the company measure and publicize its scope 1 and scope 2 emissions?</w:t>
      </w:r>
    </w:p>
    <w:p w14:paraId="1F0BCD66" w14:textId="77777777" w:rsidR="00154636" w:rsidRDefault="00154636" w:rsidP="00154636">
      <w:pPr>
        <w:pStyle w:val="Style1"/>
        <w:numPr>
          <w:ilvl w:val="0"/>
          <w:numId w:val="5"/>
        </w:numPr>
        <w:rPr>
          <w:rFonts w:ascii="Calibri" w:hAnsi="Calibri" w:cs="Calibri"/>
          <w:szCs w:val="22"/>
        </w:rPr>
      </w:pPr>
      <w:r>
        <w:rPr>
          <w:rFonts w:ascii="Calibri" w:hAnsi="Calibri" w:cs="Calibri"/>
          <w:szCs w:val="22"/>
        </w:rPr>
        <w:t>Does the company measure and publicize its scope 3 emissions?</w:t>
      </w:r>
    </w:p>
    <w:p w14:paraId="22D39680" w14:textId="77777777" w:rsidR="00154636" w:rsidRDefault="00154636" w:rsidP="00154636">
      <w:pPr>
        <w:pStyle w:val="Style1"/>
        <w:numPr>
          <w:ilvl w:val="0"/>
          <w:numId w:val="5"/>
        </w:numPr>
        <w:rPr>
          <w:rFonts w:ascii="Calibri" w:hAnsi="Calibri" w:cs="Calibri"/>
          <w:szCs w:val="22"/>
        </w:rPr>
      </w:pPr>
      <w:r>
        <w:rPr>
          <w:rFonts w:ascii="Calibri" w:hAnsi="Calibri" w:cs="Calibri"/>
          <w:szCs w:val="22"/>
        </w:rPr>
        <w:t>Have GHG emissions reduction targets been set according to the company's climate plan / strategy?</w:t>
      </w:r>
    </w:p>
    <w:p w14:paraId="2D1F3C8C" w14:textId="77777777" w:rsidR="00154636" w:rsidRDefault="00154636" w:rsidP="00154636">
      <w:pPr>
        <w:bidi w:val="0"/>
        <w:spacing w:before="120"/>
        <w:rPr>
          <w:rFonts w:ascii="Calibri" w:hAnsi="Calibri" w:cs="Calibri"/>
        </w:rPr>
      </w:pPr>
      <w:r>
        <w:rPr>
          <w:rFonts w:ascii="Calibri" w:hAnsi="Calibri" w:cs="Calibri"/>
          <w:b/>
          <w:bCs/>
        </w:rPr>
        <w:t>Waste management / circular economy</w:t>
      </w:r>
    </w:p>
    <w:p w14:paraId="2262A07A" w14:textId="77777777" w:rsidR="00154636" w:rsidRDefault="00154636" w:rsidP="00154636">
      <w:pPr>
        <w:pStyle w:val="Style1"/>
        <w:numPr>
          <w:ilvl w:val="0"/>
          <w:numId w:val="5"/>
        </w:numPr>
        <w:rPr>
          <w:rFonts w:ascii="Calibri" w:hAnsi="Calibri" w:cs="Calibri"/>
          <w:szCs w:val="22"/>
        </w:rPr>
      </w:pPr>
      <w:r>
        <w:rPr>
          <w:rFonts w:ascii="Calibri" w:hAnsi="Calibri" w:cs="Calibri"/>
          <w:szCs w:val="22"/>
        </w:rPr>
        <w:t>Does the company separate its waste into different waste flows and recycle and/or re-use its waste?</w:t>
      </w:r>
    </w:p>
    <w:p w14:paraId="3CB32516" w14:textId="77777777" w:rsidR="00154636" w:rsidRDefault="00154636" w:rsidP="00154636">
      <w:pPr>
        <w:pStyle w:val="Style1"/>
        <w:numPr>
          <w:ilvl w:val="0"/>
          <w:numId w:val="5"/>
        </w:numPr>
        <w:rPr>
          <w:rFonts w:ascii="Calibri" w:hAnsi="Calibri" w:cs="Calibri"/>
          <w:szCs w:val="22"/>
        </w:rPr>
      </w:pPr>
      <w:r>
        <w:rPr>
          <w:rFonts w:ascii="Calibri" w:hAnsi="Calibri" w:cs="Calibri"/>
          <w:szCs w:val="22"/>
        </w:rPr>
        <w:t>Have waste generation or treatment targets been set according to the company's environmental policy?</w:t>
      </w:r>
    </w:p>
    <w:p w14:paraId="5D4A467D" w14:textId="77777777" w:rsidR="00154636" w:rsidRDefault="00154636" w:rsidP="00154636">
      <w:pPr>
        <w:bidi w:val="0"/>
        <w:spacing w:before="120"/>
        <w:rPr>
          <w:rFonts w:ascii="Calibri" w:hAnsi="Calibri" w:cs="Calibri"/>
        </w:rPr>
      </w:pPr>
      <w:r>
        <w:rPr>
          <w:rFonts w:ascii="Calibri" w:hAnsi="Calibri" w:cs="Calibri"/>
          <w:b/>
          <w:bCs/>
        </w:rPr>
        <w:t>Management of product impacts</w:t>
      </w:r>
      <w:r>
        <w:rPr>
          <w:rFonts w:ascii="Calibri" w:hAnsi="Calibri" w:cs="Calibri"/>
        </w:rPr>
        <w:t>:</w:t>
      </w:r>
    </w:p>
    <w:p w14:paraId="057EFFBB" w14:textId="77777777" w:rsidR="00154636" w:rsidRDefault="00154636" w:rsidP="00154636">
      <w:pPr>
        <w:pStyle w:val="Style1"/>
        <w:numPr>
          <w:ilvl w:val="0"/>
          <w:numId w:val="5"/>
        </w:numPr>
        <w:rPr>
          <w:rFonts w:ascii="Calibri" w:hAnsi="Calibri" w:cs="Calibri"/>
          <w:szCs w:val="22"/>
        </w:rPr>
      </w:pPr>
      <w:r>
        <w:rPr>
          <w:rFonts w:ascii="Calibri" w:hAnsi="Calibri" w:cs="Calibri"/>
          <w:szCs w:val="22"/>
        </w:rPr>
        <w:t>Does the company have a green badge / environmental product declaration according to the standard?</w:t>
      </w:r>
    </w:p>
    <w:p w14:paraId="742565FF" w14:textId="77777777" w:rsidR="00154636" w:rsidRDefault="00154636" w:rsidP="00154636">
      <w:pPr>
        <w:pStyle w:val="Style1"/>
        <w:numPr>
          <w:ilvl w:val="0"/>
          <w:numId w:val="5"/>
        </w:numPr>
        <w:rPr>
          <w:rFonts w:ascii="Calibri" w:hAnsi="Calibri" w:cs="Calibri"/>
          <w:szCs w:val="22"/>
        </w:rPr>
      </w:pPr>
      <w:r>
        <w:rPr>
          <w:rFonts w:ascii="Calibri" w:hAnsi="Calibri" w:cs="Calibri"/>
          <w:szCs w:val="22"/>
        </w:rPr>
        <w:t>Did the company perform a life cycle analysis (LCA) of its products / for most /main products?</w:t>
      </w:r>
    </w:p>
    <w:p w14:paraId="59C6E943" w14:textId="77777777" w:rsidR="00154636" w:rsidRDefault="00154636" w:rsidP="00154636">
      <w:pPr>
        <w:bidi w:val="0"/>
        <w:spacing w:before="120"/>
        <w:rPr>
          <w:rFonts w:ascii="Calibri" w:hAnsi="Calibri" w:cs="Calibri"/>
        </w:rPr>
      </w:pPr>
      <w:r>
        <w:rPr>
          <w:rFonts w:ascii="Calibri" w:hAnsi="Calibri" w:cs="Calibri"/>
          <w:b/>
          <w:bCs/>
        </w:rPr>
        <w:t>Sustainable construction</w:t>
      </w:r>
      <w:r>
        <w:rPr>
          <w:rFonts w:ascii="Calibri" w:hAnsi="Calibri" w:cs="Calibri"/>
        </w:rPr>
        <w:t>:</w:t>
      </w:r>
    </w:p>
    <w:p w14:paraId="3EEF9278" w14:textId="77777777" w:rsidR="00154636" w:rsidRDefault="00154636" w:rsidP="00154636">
      <w:pPr>
        <w:pStyle w:val="Style1"/>
        <w:numPr>
          <w:ilvl w:val="0"/>
          <w:numId w:val="5"/>
        </w:numPr>
        <w:rPr>
          <w:rFonts w:ascii="Calibri" w:hAnsi="Calibri" w:cs="Calibri"/>
          <w:szCs w:val="22"/>
        </w:rPr>
      </w:pPr>
      <w:r>
        <w:rPr>
          <w:rFonts w:ascii="Calibri" w:hAnsi="Calibri" w:cs="Calibri"/>
          <w:szCs w:val="22"/>
        </w:rPr>
        <w:t>What percentage of the buildings constructed by the company since January 2020 were constructed in conformity with a green construction standard (LEED, etc.)?</w:t>
      </w:r>
    </w:p>
    <w:p w14:paraId="07D2EB5A" w14:textId="77777777" w:rsidR="00154636" w:rsidRDefault="00154636" w:rsidP="00154636">
      <w:pPr>
        <w:pStyle w:val="Style1"/>
        <w:numPr>
          <w:ilvl w:val="0"/>
          <w:numId w:val="5"/>
        </w:numPr>
        <w:rPr>
          <w:rFonts w:ascii="Calibri" w:hAnsi="Calibri" w:cs="Calibri"/>
          <w:szCs w:val="22"/>
        </w:rPr>
      </w:pPr>
      <w:r>
        <w:rPr>
          <w:rFonts w:ascii="Calibri" w:hAnsi="Calibri" w:cs="Calibri"/>
          <w:szCs w:val="22"/>
        </w:rPr>
        <w:t>Does the company perform environmental and/or social risk assessments of its development, initiation, construction, and operating processes (risks associated with air, waste, noise and water pollution, displacement of animals, people, etc.)?</w:t>
      </w:r>
    </w:p>
    <w:p w14:paraId="419B826F" w14:textId="77777777" w:rsidR="00154636" w:rsidRDefault="00154636" w:rsidP="00154636">
      <w:pPr>
        <w:bidi w:val="0"/>
        <w:spacing w:before="240"/>
        <w:rPr>
          <w:rFonts w:ascii="Calibri" w:hAnsi="Calibri" w:cs="Calibri"/>
        </w:rPr>
      </w:pPr>
      <w:r>
        <w:rPr>
          <w:rFonts w:ascii="Calibri" w:hAnsi="Calibri" w:cs="Calibri"/>
          <w:b/>
          <w:bCs/>
          <w:u w:val="single"/>
        </w:rPr>
        <w:t>SOCIETY</w:t>
      </w:r>
      <w:r>
        <w:rPr>
          <w:rFonts w:ascii="Calibri" w:hAnsi="Calibri" w:cs="Calibri"/>
        </w:rPr>
        <w:t>:</w:t>
      </w:r>
    </w:p>
    <w:p w14:paraId="05E7B2A5" w14:textId="77777777" w:rsidR="00154636" w:rsidRDefault="00154636" w:rsidP="00154636">
      <w:pPr>
        <w:bidi w:val="0"/>
        <w:spacing w:before="120"/>
        <w:rPr>
          <w:rFonts w:ascii="Calibri" w:hAnsi="Calibri" w:cs="Calibri"/>
          <w:b/>
          <w:bCs/>
        </w:rPr>
      </w:pPr>
      <w:r>
        <w:rPr>
          <w:rFonts w:ascii="Calibri" w:hAnsi="Calibri" w:cs="Calibri"/>
          <w:b/>
          <w:bCs/>
        </w:rPr>
        <w:t>Wage disparities:</w:t>
      </w:r>
    </w:p>
    <w:p w14:paraId="24BD2103" w14:textId="1939BFD4" w:rsidR="00154636" w:rsidRDefault="00154636" w:rsidP="00154636">
      <w:pPr>
        <w:pStyle w:val="Style1"/>
        <w:numPr>
          <w:ilvl w:val="0"/>
          <w:numId w:val="5"/>
        </w:numPr>
        <w:rPr>
          <w:rFonts w:ascii="Calibri" w:hAnsi="Calibri" w:cs="Calibri"/>
          <w:szCs w:val="22"/>
        </w:rPr>
      </w:pPr>
      <w:r>
        <w:rPr>
          <w:rFonts w:ascii="Calibri" w:hAnsi="Calibri" w:cs="Calibri"/>
          <w:szCs w:val="22"/>
        </w:rPr>
        <w:t xml:space="preserve">What is the ratio between the CEO's total compensation and the median total compensation in the company? </w:t>
      </w:r>
    </w:p>
    <w:p w14:paraId="06A824FE" w14:textId="77777777" w:rsidR="00154636" w:rsidRDefault="00154636" w:rsidP="00154636">
      <w:pPr>
        <w:pStyle w:val="Style1"/>
        <w:numPr>
          <w:ilvl w:val="0"/>
          <w:numId w:val="5"/>
        </w:numPr>
        <w:rPr>
          <w:rFonts w:ascii="Calibri" w:hAnsi="Calibri" w:cs="Calibri"/>
          <w:szCs w:val="22"/>
        </w:rPr>
      </w:pPr>
      <w:r>
        <w:rPr>
          <w:rFonts w:ascii="Calibri" w:hAnsi="Calibri" w:cs="Calibri"/>
          <w:szCs w:val="22"/>
        </w:rPr>
        <w:t>What are the median wage disparities between males and females with the same job title?</w:t>
      </w:r>
    </w:p>
    <w:p w14:paraId="3F8362A5" w14:textId="77777777" w:rsidR="00154636" w:rsidRDefault="00154636" w:rsidP="00154636">
      <w:pPr>
        <w:bidi w:val="0"/>
        <w:spacing w:before="120"/>
        <w:rPr>
          <w:rFonts w:ascii="Calibri" w:hAnsi="Calibri" w:cs="Calibri"/>
        </w:rPr>
      </w:pPr>
      <w:r>
        <w:rPr>
          <w:rFonts w:ascii="Calibri" w:hAnsi="Calibri" w:cs="Calibri"/>
          <w:b/>
          <w:bCs/>
        </w:rPr>
        <w:t>Gender diversity</w:t>
      </w:r>
      <w:r>
        <w:rPr>
          <w:rFonts w:ascii="Calibri" w:hAnsi="Calibri" w:cs="Calibri"/>
        </w:rPr>
        <w:t>:</w:t>
      </w:r>
    </w:p>
    <w:p w14:paraId="2E6C2949" w14:textId="77777777" w:rsidR="00154636" w:rsidRDefault="00154636" w:rsidP="00154636">
      <w:pPr>
        <w:pStyle w:val="Style1"/>
        <w:numPr>
          <w:ilvl w:val="0"/>
          <w:numId w:val="5"/>
        </w:numPr>
        <w:rPr>
          <w:rFonts w:ascii="Calibri" w:hAnsi="Calibri" w:cs="Calibri"/>
          <w:szCs w:val="22"/>
        </w:rPr>
      </w:pPr>
      <w:r>
        <w:rPr>
          <w:rFonts w:ascii="Calibri" w:hAnsi="Calibri" w:cs="Calibri"/>
          <w:szCs w:val="22"/>
        </w:rPr>
        <w:t>What are the ratios of female and male employees in the company as a whole?</w:t>
      </w:r>
    </w:p>
    <w:p w14:paraId="0678AB17" w14:textId="77777777" w:rsidR="00154636" w:rsidRDefault="00154636" w:rsidP="00154636">
      <w:pPr>
        <w:pStyle w:val="Style1"/>
        <w:numPr>
          <w:ilvl w:val="0"/>
          <w:numId w:val="5"/>
        </w:numPr>
        <w:rPr>
          <w:rFonts w:ascii="Calibri" w:hAnsi="Calibri" w:cs="Calibri"/>
          <w:szCs w:val="22"/>
        </w:rPr>
      </w:pPr>
      <w:r>
        <w:rPr>
          <w:rFonts w:ascii="Calibri" w:hAnsi="Calibri" w:cs="Calibri"/>
          <w:szCs w:val="22"/>
        </w:rPr>
        <w:t xml:space="preserve">What are the ratios of female and male employees in </w:t>
      </w:r>
      <w:r>
        <w:rPr>
          <w:rFonts w:ascii="Calibri" w:hAnsi="Calibri" w:cs="Calibri"/>
          <w:b/>
          <w:bCs/>
          <w:szCs w:val="22"/>
        </w:rPr>
        <w:t xml:space="preserve">senior roles </w:t>
      </w:r>
      <w:r>
        <w:rPr>
          <w:rFonts w:ascii="Calibri" w:hAnsi="Calibri" w:cs="Calibri"/>
          <w:szCs w:val="22"/>
        </w:rPr>
        <w:t xml:space="preserve">/ </w:t>
      </w:r>
      <w:r>
        <w:rPr>
          <w:rFonts w:ascii="Calibri" w:hAnsi="Calibri" w:cs="Calibri"/>
          <w:b/>
          <w:bCs/>
          <w:szCs w:val="22"/>
        </w:rPr>
        <w:t>management roles</w:t>
      </w:r>
      <w:r>
        <w:rPr>
          <w:rFonts w:ascii="Calibri" w:hAnsi="Calibri" w:cs="Calibri"/>
          <w:szCs w:val="22"/>
        </w:rPr>
        <w:t xml:space="preserve"> in the company (subordinate to the CEO or to a VP)?</w:t>
      </w:r>
    </w:p>
    <w:p w14:paraId="5E485577" w14:textId="77777777" w:rsidR="00154636" w:rsidRDefault="00154636" w:rsidP="00154636">
      <w:pPr>
        <w:pStyle w:val="Style1"/>
        <w:numPr>
          <w:ilvl w:val="0"/>
          <w:numId w:val="5"/>
        </w:numPr>
        <w:rPr>
          <w:rFonts w:ascii="Calibri" w:hAnsi="Calibri" w:cs="Calibri"/>
          <w:szCs w:val="22"/>
        </w:rPr>
      </w:pPr>
      <w:r>
        <w:rPr>
          <w:rFonts w:ascii="Calibri" w:hAnsi="Calibri" w:cs="Calibri"/>
          <w:szCs w:val="22"/>
        </w:rPr>
        <w:t xml:space="preserve">What are the ratios of female and male employees in </w:t>
      </w:r>
      <w:r>
        <w:rPr>
          <w:rFonts w:ascii="Calibri" w:hAnsi="Calibri" w:cs="Calibri"/>
          <w:b/>
          <w:bCs/>
          <w:szCs w:val="22"/>
        </w:rPr>
        <w:t>roles not included in question 19</w:t>
      </w:r>
      <w:r>
        <w:rPr>
          <w:rFonts w:ascii="Calibri" w:hAnsi="Calibri" w:cs="Calibri"/>
          <w:szCs w:val="22"/>
        </w:rPr>
        <w:t xml:space="preserve"> in the company?</w:t>
      </w:r>
    </w:p>
    <w:p w14:paraId="5C5EACD7" w14:textId="77777777" w:rsidR="00154636" w:rsidRDefault="00154636" w:rsidP="00154636">
      <w:pPr>
        <w:bidi w:val="0"/>
        <w:spacing w:before="120"/>
        <w:rPr>
          <w:rFonts w:ascii="Calibri" w:hAnsi="Calibri" w:cs="Calibri"/>
        </w:rPr>
      </w:pPr>
      <w:r>
        <w:rPr>
          <w:rFonts w:ascii="Calibri" w:hAnsi="Calibri" w:cs="Calibri"/>
          <w:b/>
          <w:bCs/>
        </w:rPr>
        <w:t>Diversity in the workforce</w:t>
      </w:r>
      <w:r>
        <w:rPr>
          <w:rFonts w:ascii="Calibri" w:hAnsi="Calibri" w:cs="Calibri"/>
        </w:rPr>
        <w:t>:</w:t>
      </w:r>
    </w:p>
    <w:p w14:paraId="371988C6" w14:textId="77777777" w:rsidR="00154636" w:rsidRDefault="00154636" w:rsidP="00154636">
      <w:pPr>
        <w:pStyle w:val="Style1"/>
        <w:numPr>
          <w:ilvl w:val="0"/>
          <w:numId w:val="5"/>
        </w:numPr>
        <w:rPr>
          <w:rFonts w:ascii="Calibri" w:hAnsi="Calibri" w:cs="Calibri"/>
          <w:szCs w:val="22"/>
        </w:rPr>
      </w:pPr>
      <w:r>
        <w:rPr>
          <w:rFonts w:ascii="Calibri" w:hAnsi="Calibri" w:cs="Calibri"/>
          <w:szCs w:val="22"/>
        </w:rPr>
        <w:t>Have targets been set for increasing the diversity among the workforce (such as goal % of women / minorities on the board, in management positions, etc.)?</w:t>
      </w:r>
    </w:p>
    <w:p w14:paraId="5F441F6D" w14:textId="77777777" w:rsidR="00154636" w:rsidRDefault="00154636" w:rsidP="00154636">
      <w:pPr>
        <w:bidi w:val="0"/>
        <w:spacing w:before="120"/>
        <w:rPr>
          <w:rFonts w:ascii="Calibri" w:hAnsi="Calibri" w:cs="Calibri"/>
        </w:rPr>
      </w:pPr>
      <w:r>
        <w:rPr>
          <w:rFonts w:ascii="Calibri" w:hAnsi="Calibri" w:cs="Calibri"/>
          <w:b/>
          <w:bCs/>
        </w:rPr>
        <w:t>Occupational accidents</w:t>
      </w:r>
      <w:r>
        <w:rPr>
          <w:rFonts w:ascii="Calibri" w:hAnsi="Calibri" w:cs="Calibri"/>
        </w:rPr>
        <w:t>:</w:t>
      </w:r>
    </w:p>
    <w:p w14:paraId="53767356" w14:textId="77777777" w:rsidR="00154636" w:rsidRDefault="00154636" w:rsidP="00154636">
      <w:pPr>
        <w:pStyle w:val="Style1"/>
        <w:numPr>
          <w:ilvl w:val="0"/>
          <w:numId w:val="5"/>
        </w:numPr>
        <w:rPr>
          <w:rFonts w:ascii="Calibri" w:hAnsi="Calibri" w:cs="Calibri"/>
          <w:szCs w:val="22"/>
        </w:rPr>
      </w:pPr>
      <w:r>
        <w:rPr>
          <w:rFonts w:ascii="Calibri" w:hAnsi="Calibri" w:cs="Calibri"/>
          <w:szCs w:val="22"/>
        </w:rPr>
        <w:t>Have occupational accidents occurred that resulted in fatalities or serious injuries?</w:t>
      </w:r>
    </w:p>
    <w:p w14:paraId="023382D0" w14:textId="77777777" w:rsidR="00154636" w:rsidRDefault="00154636" w:rsidP="00154636">
      <w:pPr>
        <w:pStyle w:val="Style1"/>
        <w:numPr>
          <w:ilvl w:val="0"/>
          <w:numId w:val="5"/>
        </w:numPr>
        <w:rPr>
          <w:rFonts w:ascii="Calibri" w:hAnsi="Calibri" w:cs="Calibri"/>
          <w:szCs w:val="22"/>
        </w:rPr>
      </w:pPr>
      <w:r>
        <w:rPr>
          <w:rFonts w:ascii="Calibri" w:hAnsi="Calibri" w:cs="Calibri"/>
          <w:szCs w:val="22"/>
        </w:rPr>
        <w:t>How many workdays have been lost in total due to occupational accidents?</w:t>
      </w:r>
    </w:p>
    <w:p w14:paraId="3AC8BA39" w14:textId="77777777" w:rsidR="00154636" w:rsidRDefault="00154636" w:rsidP="00154636">
      <w:pPr>
        <w:bidi w:val="0"/>
        <w:spacing w:before="120"/>
        <w:rPr>
          <w:rFonts w:ascii="Calibri" w:hAnsi="Calibri" w:cs="Calibri"/>
        </w:rPr>
      </w:pPr>
      <w:r>
        <w:rPr>
          <w:rFonts w:ascii="Calibri" w:hAnsi="Calibri" w:cs="Calibri"/>
          <w:b/>
          <w:bCs/>
        </w:rPr>
        <w:t>Safety and Health</w:t>
      </w:r>
      <w:r>
        <w:rPr>
          <w:rFonts w:ascii="Calibri" w:hAnsi="Calibri" w:cs="Calibri"/>
        </w:rPr>
        <w:t>:</w:t>
      </w:r>
    </w:p>
    <w:p w14:paraId="419CFB8F" w14:textId="77777777" w:rsidR="00154636" w:rsidRDefault="00154636" w:rsidP="00154636">
      <w:pPr>
        <w:pStyle w:val="Style1"/>
        <w:numPr>
          <w:ilvl w:val="0"/>
          <w:numId w:val="5"/>
        </w:numPr>
        <w:rPr>
          <w:rFonts w:ascii="Calibri" w:hAnsi="Calibri" w:cs="Calibri"/>
          <w:szCs w:val="22"/>
        </w:rPr>
      </w:pPr>
      <w:r>
        <w:rPr>
          <w:rFonts w:ascii="Calibri" w:hAnsi="Calibri" w:cs="Calibri"/>
          <w:szCs w:val="22"/>
        </w:rPr>
        <w:t>Does your company have a public safety and health policy (policy published publicly online)?</w:t>
      </w:r>
    </w:p>
    <w:p w14:paraId="3E6B65DB" w14:textId="77777777" w:rsidR="00154636" w:rsidRDefault="00154636" w:rsidP="00154636">
      <w:pPr>
        <w:bidi w:val="0"/>
        <w:spacing w:before="120"/>
        <w:rPr>
          <w:rFonts w:ascii="Calibri" w:hAnsi="Calibri" w:cs="Calibri"/>
        </w:rPr>
      </w:pPr>
      <w:r>
        <w:rPr>
          <w:rFonts w:ascii="Calibri" w:hAnsi="Calibri" w:cs="Calibri"/>
          <w:b/>
          <w:bCs/>
        </w:rPr>
        <w:t>Human rights</w:t>
      </w:r>
      <w:r>
        <w:rPr>
          <w:rFonts w:ascii="Calibri" w:hAnsi="Calibri" w:cs="Calibri"/>
        </w:rPr>
        <w:t>:</w:t>
      </w:r>
    </w:p>
    <w:p w14:paraId="392F5248" w14:textId="77777777" w:rsidR="00154636" w:rsidRDefault="00154636" w:rsidP="00154636">
      <w:pPr>
        <w:pStyle w:val="Style1"/>
        <w:numPr>
          <w:ilvl w:val="0"/>
          <w:numId w:val="5"/>
        </w:numPr>
        <w:rPr>
          <w:rFonts w:ascii="Calibri" w:hAnsi="Calibri" w:cs="Calibri"/>
          <w:szCs w:val="22"/>
        </w:rPr>
      </w:pPr>
      <w:r>
        <w:rPr>
          <w:rFonts w:ascii="Calibri" w:hAnsi="Calibri" w:cs="Calibri"/>
          <w:szCs w:val="22"/>
        </w:rPr>
        <w:t>Does your company have a public policy / statement regarding human rights?</w:t>
      </w:r>
    </w:p>
    <w:p w14:paraId="7A338FB8" w14:textId="77777777" w:rsidR="00154636" w:rsidRDefault="00154636" w:rsidP="00154636">
      <w:pPr>
        <w:bidi w:val="0"/>
        <w:spacing w:before="120"/>
        <w:rPr>
          <w:rFonts w:ascii="Calibri" w:hAnsi="Calibri" w:cs="Calibri"/>
        </w:rPr>
      </w:pPr>
      <w:r>
        <w:rPr>
          <w:rFonts w:ascii="Calibri" w:hAnsi="Calibri" w:cs="Calibri"/>
          <w:b/>
          <w:bCs/>
        </w:rPr>
        <w:t>Training and development</w:t>
      </w:r>
      <w:r>
        <w:rPr>
          <w:rFonts w:ascii="Calibri" w:hAnsi="Calibri" w:cs="Calibri"/>
        </w:rPr>
        <w:t>:</w:t>
      </w:r>
    </w:p>
    <w:p w14:paraId="271D6E39" w14:textId="77777777" w:rsidR="00154636" w:rsidRDefault="00154636" w:rsidP="00154636">
      <w:pPr>
        <w:pStyle w:val="Style1"/>
        <w:numPr>
          <w:ilvl w:val="0"/>
          <w:numId w:val="5"/>
        </w:numPr>
        <w:rPr>
          <w:rFonts w:ascii="Calibri" w:hAnsi="Calibri" w:cs="Calibri"/>
          <w:szCs w:val="22"/>
        </w:rPr>
      </w:pPr>
      <w:r>
        <w:rPr>
          <w:rFonts w:ascii="Calibri" w:hAnsi="Calibri" w:cs="Calibri"/>
          <w:szCs w:val="22"/>
        </w:rPr>
        <w:t>Does your company have a training and development policy?</w:t>
      </w:r>
    </w:p>
    <w:p w14:paraId="1B78FEF0" w14:textId="77777777" w:rsidR="00154636" w:rsidRDefault="00154636" w:rsidP="00154636">
      <w:pPr>
        <w:bidi w:val="0"/>
        <w:spacing w:before="120"/>
        <w:rPr>
          <w:rFonts w:ascii="Calibri" w:hAnsi="Calibri" w:cs="Calibri"/>
        </w:rPr>
      </w:pPr>
      <w:r>
        <w:rPr>
          <w:rFonts w:ascii="Calibri" w:hAnsi="Calibri" w:cs="Calibri"/>
          <w:b/>
          <w:bCs/>
        </w:rPr>
        <w:t>Supply chain management</w:t>
      </w:r>
      <w:r>
        <w:rPr>
          <w:rFonts w:ascii="Calibri" w:hAnsi="Calibri" w:cs="Calibri"/>
        </w:rPr>
        <w:t>:</w:t>
      </w:r>
    </w:p>
    <w:p w14:paraId="0BD90340" w14:textId="77777777" w:rsidR="00154636" w:rsidRDefault="00154636" w:rsidP="00154636">
      <w:pPr>
        <w:pStyle w:val="Style1"/>
        <w:numPr>
          <w:ilvl w:val="0"/>
          <w:numId w:val="5"/>
        </w:numPr>
        <w:rPr>
          <w:rFonts w:ascii="Calibri" w:hAnsi="Calibri" w:cs="Calibri"/>
          <w:szCs w:val="22"/>
          <w:rtl/>
        </w:rPr>
      </w:pPr>
      <w:r>
        <w:rPr>
          <w:rFonts w:ascii="Calibri" w:hAnsi="Calibri" w:cs="Calibri"/>
          <w:szCs w:val="22"/>
        </w:rPr>
        <w:t>Does the company have a supplier code of ethics or supply chain policy?</w:t>
      </w:r>
    </w:p>
    <w:p w14:paraId="1F5E5B5C" w14:textId="77777777" w:rsidR="00154636" w:rsidRDefault="00154636" w:rsidP="00154636">
      <w:pPr>
        <w:pStyle w:val="Style1"/>
        <w:numPr>
          <w:ilvl w:val="0"/>
          <w:numId w:val="5"/>
        </w:numPr>
        <w:rPr>
          <w:rFonts w:ascii="Calibri" w:hAnsi="Calibri" w:cs="Calibri"/>
          <w:szCs w:val="22"/>
        </w:rPr>
      </w:pPr>
      <w:r>
        <w:rPr>
          <w:rFonts w:ascii="Calibri" w:hAnsi="Calibri" w:cs="Calibri"/>
          <w:szCs w:val="22"/>
        </w:rPr>
        <w:t>What percentage of substantial suppliers signed the supplier code of ethics?</w:t>
      </w:r>
    </w:p>
    <w:p w14:paraId="01E3993D" w14:textId="77777777" w:rsidR="00154636" w:rsidRDefault="00154636" w:rsidP="00154636">
      <w:pPr>
        <w:pStyle w:val="Style1"/>
        <w:numPr>
          <w:ilvl w:val="0"/>
          <w:numId w:val="5"/>
        </w:numPr>
        <w:rPr>
          <w:rFonts w:ascii="Calibri" w:hAnsi="Calibri" w:cs="Calibri"/>
          <w:szCs w:val="22"/>
        </w:rPr>
      </w:pPr>
      <w:r>
        <w:rPr>
          <w:rFonts w:ascii="Calibri" w:hAnsi="Calibri" w:cs="Calibri"/>
          <w:szCs w:val="22"/>
        </w:rPr>
        <w:t>Does the procurement policy refer to environmental/social issues (such as supplier conflict minerals policy, supplier adherence to ISO requirements, fair labor clauses, etc.)?</w:t>
      </w:r>
    </w:p>
    <w:p w14:paraId="5B55D300" w14:textId="77777777" w:rsidR="00154636" w:rsidRDefault="00154636" w:rsidP="00154636">
      <w:pPr>
        <w:bidi w:val="0"/>
        <w:spacing w:before="120"/>
        <w:rPr>
          <w:rFonts w:ascii="Calibri" w:hAnsi="Calibri" w:cs="Calibri"/>
        </w:rPr>
      </w:pPr>
      <w:r>
        <w:rPr>
          <w:rFonts w:ascii="Calibri" w:hAnsi="Calibri" w:cs="Calibri"/>
          <w:b/>
          <w:bCs/>
        </w:rPr>
        <w:t>Donations</w:t>
      </w:r>
      <w:r>
        <w:rPr>
          <w:rFonts w:ascii="Calibri" w:hAnsi="Calibri" w:cs="Calibri"/>
        </w:rPr>
        <w:t>:</w:t>
      </w:r>
    </w:p>
    <w:p w14:paraId="068C8231" w14:textId="77777777" w:rsidR="00154636" w:rsidRDefault="00154636" w:rsidP="00154636">
      <w:pPr>
        <w:pStyle w:val="Style1"/>
        <w:numPr>
          <w:ilvl w:val="0"/>
          <w:numId w:val="5"/>
        </w:numPr>
        <w:rPr>
          <w:rFonts w:ascii="Calibri" w:hAnsi="Calibri" w:cs="Calibri"/>
          <w:szCs w:val="22"/>
        </w:rPr>
      </w:pPr>
      <w:r>
        <w:rPr>
          <w:rFonts w:ascii="Calibri" w:hAnsi="Calibri" w:cs="Calibri"/>
          <w:szCs w:val="22"/>
        </w:rPr>
        <w:t>Does the company have a public policy regarding donations to the community?</w:t>
      </w:r>
    </w:p>
    <w:p w14:paraId="576B4773" w14:textId="77777777" w:rsidR="00154636" w:rsidRDefault="00154636" w:rsidP="00154636">
      <w:pPr>
        <w:bidi w:val="0"/>
        <w:spacing w:before="240"/>
        <w:rPr>
          <w:rFonts w:ascii="Calibri" w:hAnsi="Calibri" w:cs="Calibri"/>
        </w:rPr>
      </w:pPr>
      <w:r>
        <w:rPr>
          <w:rFonts w:ascii="Calibri" w:hAnsi="Calibri" w:cs="Calibri"/>
          <w:b/>
          <w:bCs/>
          <w:u w:val="single"/>
        </w:rPr>
        <w:t>CORPORATE GOVERNANCE</w:t>
      </w:r>
      <w:r>
        <w:rPr>
          <w:rFonts w:ascii="Calibri" w:hAnsi="Calibri" w:cs="Calibri"/>
        </w:rPr>
        <w:t>:</w:t>
      </w:r>
    </w:p>
    <w:p w14:paraId="49A0E2B7" w14:textId="77777777" w:rsidR="00154636" w:rsidRDefault="00154636" w:rsidP="00154636">
      <w:pPr>
        <w:bidi w:val="0"/>
        <w:spacing w:before="120"/>
        <w:rPr>
          <w:rFonts w:ascii="Calibri" w:hAnsi="Calibri" w:cs="Calibri"/>
        </w:rPr>
      </w:pPr>
      <w:r>
        <w:rPr>
          <w:rFonts w:ascii="Calibri" w:hAnsi="Calibri" w:cs="Calibri"/>
          <w:b/>
          <w:bCs/>
        </w:rPr>
        <w:t>Composition of the board of directors</w:t>
      </w:r>
      <w:r>
        <w:rPr>
          <w:rFonts w:ascii="Calibri" w:hAnsi="Calibri" w:cs="Calibri"/>
        </w:rPr>
        <w:t>:</w:t>
      </w:r>
    </w:p>
    <w:p w14:paraId="3C265B73" w14:textId="77777777" w:rsidR="00154636" w:rsidRDefault="00154636" w:rsidP="00154636">
      <w:pPr>
        <w:pStyle w:val="Style1"/>
        <w:numPr>
          <w:ilvl w:val="0"/>
          <w:numId w:val="5"/>
        </w:numPr>
        <w:rPr>
          <w:rFonts w:ascii="Calibri" w:hAnsi="Calibri" w:cs="Calibri"/>
          <w:szCs w:val="22"/>
        </w:rPr>
      </w:pPr>
      <w:r>
        <w:rPr>
          <w:rFonts w:ascii="Calibri" w:hAnsi="Calibri" w:cs="Calibri"/>
          <w:szCs w:val="22"/>
        </w:rPr>
        <w:t>Does the chairman of the board also hold office as the company’s CEO?</w:t>
      </w:r>
    </w:p>
    <w:p w14:paraId="5C5FD45D" w14:textId="77777777" w:rsidR="00154636" w:rsidRDefault="00154636" w:rsidP="00154636">
      <w:pPr>
        <w:bidi w:val="0"/>
        <w:spacing w:before="120"/>
        <w:rPr>
          <w:rFonts w:ascii="Calibri" w:hAnsi="Calibri" w:cs="Calibri"/>
        </w:rPr>
      </w:pPr>
      <w:r>
        <w:rPr>
          <w:rFonts w:ascii="Calibri" w:hAnsi="Calibri" w:cs="Calibri"/>
          <w:b/>
          <w:bCs/>
        </w:rPr>
        <w:t>Gender diversity on the board of directors</w:t>
      </w:r>
      <w:r>
        <w:rPr>
          <w:rFonts w:ascii="Calibri" w:hAnsi="Calibri" w:cs="Calibri"/>
        </w:rPr>
        <w:t>:</w:t>
      </w:r>
    </w:p>
    <w:p w14:paraId="6362D005" w14:textId="77777777" w:rsidR="00154636" w:rsidRDefault="00154636" w:rsidP="00154636">
      <w:pPr>
        <w:pStyle w:val="Style1"/>
        <w:numPr>
          <w:ilvl w:val="0"/>
          <w:numId w:val="5"/>
        </w:numPr>
        <w:rPr>
          <w:rFonts w:ascii="Calibri" w:hAnsi="Calibri" w:cs="Calibri"/>
          <w:szCs w:val="22"/>
        </w:rPr>
      </w:pPr>
      <w:r>
        <w:rPr>
          <w:rFonts w:ascii="Calibri" w:hAnsi="Calibri" w:cs="Calibri"/>
          <w:szCs w:val="22"/>
        </w:rPr>
        <w:t xml:space="preserve">What is the percentage of female directors on the company’s board of directors? </w:t>
      </w:r>
    </w:p>
    <w:p w14:paraId="23645C01" w14:textId="77777777" w:rsidR="00154636" w:rsidRDefault="00154636" w:rsidP="00154636">
      <w:pPr>
        <w:bidi w:val="0"/>
        <w:spacing w:before="120"/>
        <w:rPr>
          <w:rFonts w:ascii="Calibri" w:hAnsi="Calibri" w:cs="Calibri"/>
        </w:rPr>
      </w:pPr>
      <w:r>
        <w:rPr>
          <w:rFonts w:ascii="Calibri" w:hAnsi="Calibri" w:cs="Calibri"/>
          <w:b/>
          <w:bCs/>
        </w:rPr>
        <w:t>Management of corporate social responsibility</w:t>
      </w:r>
      <w:r>
        <w:rPr>
          <w:rFonts w:ascii="Calibri" w:hAnsi="Calibri" w:cs="Calibri"/>
        </w:rPr>
        <w:t>:</w:t>
      </w:r>
    </w:p>
    <w:p w14:paraId="5C2A4636" w14:textId="77777777" w:rsidR="00154636" w:rsidRDefault="00154636" w:rsidP="00154636">
      <w:pPr>
        <w:pStyle w:val="Style1"/>
        <w:numPr>
          <w:ilvl w:val="0"/>
          <w:numId w:val="5"/>
        </w:numPr>
        <w:rPr>
          <w:rFonts w:ascii="Calibri" w:hAnsi="Calibri" w:cs="Calibri"/>
          <w:szCs w:val="22"/>
        </w:rPr>
      </w:pPr>
      <w:r>
        <w:rPr>
          <w:rFonts w:ascii="Calibri" w:hAnsi="Calibri" w:cs="Calibri"/>
          <w:szCs w:val="22"/>
        </w:rPr>
        <w:t>Does the board of directors hold at least a yearly meeting addressing ESG topics (reviewing material topics, ESG risks, etc.)?</w:t>
      </w:r>
    </w:p>
    <w:p w14:paraId="5CD47A21" w14:textId="77777777" w:rsidR="00154636" w:rsidRDefault="00154636" w:rsidP="00154636">
      <w:pPr>
        <w:pStyle w:val="Style1"/>
        <w:numPr>
          <w:ilvl w:val="0"/>
          <w:numId w:val="5"/>
        </w:numPr>
        <w:rPr>
          <w:rFonts w:ascii="Calibri" w:hAnsi="Calibri" w:cs="Calibri"/>
          <w:szCs w:val="22"/>
        </w:rPr>
      </w:pPr>
      <w:r>
        <w:rPr>
          <w:rFonts w:ascii="Calibri" w:hAnsi="Calibri" w:cs="Calibri"/>
          <w:szCs w:val="22"/>
        </w:rPr>
        <w:t>Has the company appointed a VP or fully dedicated employee subordinate to the CEO to be responsible for ESG issues in the company?</w:t>
      </w:r>
    </w:p>
    <w:p w14:paraId="5E4321D0" w14:textId="77777777" w:rsidR="00154636" w:rsidRDefault="00154636" w:rsidP="00154636">
      <w:pPr>
        <w:bidi w:val="0"/>
        <w:spacing w:before="120"/>
        <w:rPr>
          <w:rFonts w:ascii="Calibri" w:hAnsi="Calibri" w:cs="Calibri"/>
        </w:rPr>
      </w:pPr>
      <w:r>
        <w:rPr>
          <w:rFonts w:ascii="Calibri" w:hAnsi="Calibri" w:cs="Calibri"/>
          <w:b/>
          <w:bCs/>
        </w:rPr>
        <w:t>Ethics</w:t>
      </w:r>
      <w:r>
        <w:rPr>
          <w:rFonts w:ascii="Calibri" w:hAnsi="Calibri" w:cs="Calibri"/>
        </w:rPr>
        <w:t>:</w:t>
      </w:r>
    </w:p>
    <w:p w14:paraId="50750912" w14:textId="77777777" w:rsidR="00154636" w:rsidRDefault="00154636" w:rsidP="00154636">
      <w:pPr>
        <w:pStyle w:val="Style1"/>
        <w:numPr>
          <w:ilvl w:val="0"/>
          <w:numId w:val="5"/>
        </w:numPr>
        <w:rPr>
          <w:rFonts w:ascii="Calibri" w:hAnsi="Calibri" w:cs="Calibri"/>
          <w:szCs w:val="22"/>
        </w:rPr>
      </w:pPr>
      <w:r>
        <w:rPr>
          <w:rFonts w:ascii="Calibri" w:hAnsi="Calibri" w:cs="Calibri"/>
          <w:szCs w:val="22"/>
        </w:rPr>
        <w:t>Does the company publicize its code of ethics?</w:t>
      </w:r>
    </w:p>
    <w:p w14:paraId="08CD4B05" w14:textId="77777777" w:rsidR="00154636" w:rsidRDefault="00154636" w:rsidP="00154636">
      <w:pPr>
        <w:bidi w:val="0"/>
        <w:spacing w:before="120"/>
        <w:rPr>
          <w:rFonts w:ascii="Calibri" w:hAnsi="Calibri" w:cs="Calibri"/>
        </w:rPr>
      </w:pPr>
      <w:r>
        <w:rPr>
          <w:rFonts w:ascii="Calibri" w:hAnsi="Calibri" w:cs="Calibri"/>
          <w:b/>
          <w:bCs/>
        </w:rPr>
        <w:t>Prevention of corruption and bribery</w:t>
      </w:r>
      <w:r>
        <w:rPr>
          <w:rFonts w:ascii="Calibri" w:hAnsi="Calibri" w:cs="Calibri"/>
        </w:rPr>
        <w:t>:</w:t>
      </w:r>
    </w:p>
    <w:p w14:paraId="46C3A1A8" w14:textId="77777777" w:rsidR="00154636" w:rsidRDefault="00154636" w:rsidP="00154636">
      <w:pPr>
        <w:pStyle w:val="Style1"/>
        <w:numPr>
          <w:ilvl w:val="0"/>
          <w:numId w:val="5"/>
        </w:numPr>
        <w:rPr>
          <w:rFonts w:ascii="Calibri" w:hAnsi="Calibri" w:cs="Calibri"/>
          <w:szCs w:val="22"/>
        </w:rPr>
      </w:pPr>
      <w:r>
        <w:rPr>
          <w:rFonts w:ascii="Calibri" w:hAnsi="Calibri" w:cs="Calibri"/>
          <w:szCs w:val="22"/>
        </w:rPr>
        <w:t>Does the company publicize a policy document regarding the prevention of corruption and bribery (</w:t>
      </w:r>
      <w:proofErr w:type="gramStart"/>
      <w:r>
        <w:rPr>
          <w:rFonts w:ascii="Calibri" w:hAnsi="Calibri" w:cs="Calibri"/>
          <w:szCs w:val="22"/>
        </w:rPr>
        <w:t>i.e.</w:t>
      </w:r>
      <w:proofErr w:type="gramEnd"/>
      <w:r>
        <w:rPr>
          <w:rFonts w:ascii="Calibri" w:hAnsi="Calibri" w:cs="Calibri"/>
          <w:szCs w:val="22"/>
        </w:rPr>
        <w:t xml:space="preserve"> an anti-bribery or corruption clause in the code of conduct, code of ethics or separate policy)?</w:t>
      </w:r>
    </w:p>
    <w:p w14:paraId="3C021509" w14:textId="77777777" w:rsidR="00154636" w:rsidRDefault="00154636" w:rsidP="00154636">
      <w:pPr>
        <w:bidi w:val="0"/>
        <w:spacing w:before="120"/>
        <w:rPr>
          <w:rFonts w:ascii="Calibri" w:hAnsi="Calibri" w:cs="Calibri"/>
        </w:rPr>
      </w:pPr>
      <w:r>
        <w:rPr>
          <w:rFonts w:ascii="Calibri" w:hAnsi="Calibri" w:cs="Calibri"/>
          <w:b/>
          <w:bCs/>
        </w:rPr>
        <w:t>Information privacy</w:t>
      </w:r>
      <w:r>
        <w:rPr>
          <w:rFonts w:ascii="Calibri" w:hAnsi="Calibri" w:cs="Calibri"/>
        </w:rPr>
        <w:t>:</w:t>
      </w:r>
    </w:p>
    <w:p w14:paraId="36EDC20D" w14:textId="77777777" w:rsidR="00154636" w:rsidRDefault="00154636" w:rsidP="00154636">
      <w:pPr>
        <w:pStyle w:val="Style1"/>
        <w:numPr>
          <w:ilvl w:val="0"/>
          <w:numId w:val="5"/>
        </w:numPr>
        <w:rPr>
          <w:rFonts w:ascii="Calibri" w:hAnsi="Calibri" w:cs="Calibri"/>
          <w:szCs w:val="22"/>
        </w:rPr>
      </w:pPr>
      <w:r>
        <w:rPr>
          <w:rFonts w:ascii="Calibri" w:hAnsi="Calibri" w:cs="Calibri"/>
          <w:szCs w:val="22"/>
        </w:rPr>
        <w:t>Does the company have a public policy regarding information privacy (protecting consumer data, etc.)?</w:t>
      </w:r>
    </w:p>
    <w:p w14:paraId="08C31336" w14:textId="77777777" w:rsidR="00154636" w:rsidRDefault="00154636" w:rsidP="00154636">
      <w:pPr>
        <w:bidi w:val="0"/>
        <w:spacing w:before="120"/>
        <w:rPr>
          <w:rFonts w:ascii="Calibri" w:hAnsi="Calibri" w:cs="Calibri"/>
        </w:rPr>
      </w:pPr>
      <w:r>
        <w:rPr>
          <w:rFonts w:ascii="Calibri" w:hAnsi="Calibri" w:cs="Calibri"/>
          <w:b/>
          <w:bCs/>
        </w:rPr>
        <w:t>Reporting on corporate social responsibility</w:t>
      </w:r>
      <w:r>
        <w:rPr>
          <w:rFonts w:ascii="Calibri" w:hAnsi="Calibri" w:cs="Calibri"/>
        </w:rPr>
        <w:t>:</w:t>
      </w:r>
    </w:p>
    <w:p w14:paraId="3EC4BF48" w14:textId="77777777" w:rsidR="00154636" w:rsidRDefault="00154636" w:rsidP="00154636">
      <w:pPr>
        <w:pStyle w:val="Style1"/>
        <w:numPr>
          <w:ilvl w:val="0"/>
          <w:numId w:val="5"/>
        </w:numPr>
        <w:rPr>
          <w:rFonts w:ascii="Calibri" w:hAnsi="Calibri" w:cs="Calibri"/>
          <w:szCs w:val="22"/>
        </w:rPr>
      </w:pPr>
      <w:r>
        <w:rPr>
          <w:rFonts w:ascii="Calibri" w:hAnsi="Calibri" w:cs="Calibri"/>
          <w:szCs w:val="22"/>
        </w:rPr>
        <w:t>Does your company publish a corporate social responsibility / ESG / Sustainability report in conformity with a recognized international standard? If yes, which standard? (GRI, SASB, TCFD, etc.)</w:t>
      </w:r>
    </w:p>
    <w:p w14:paraId="7E10E679" w14:textId="77777777" w:rsidR="00154636" w:rsidRDefault="00154636" w:rsidP="00154636">
      <w:pPr>
        <w:bidi w:val="0"/>
        <w:spacing w:before="120"/>
        <w:rPr>
          <w:rFonts w:ascii="Calibri" w:hAnsi="Calibri" w:cs="Calibri"/>
        </w:rPr>
      </w:pPr>
      <w:r>
        <w:rPr>
          <w:rFonts w:ascii="Calibri" w:hAnsi="Calibri" w:cs="Calibri"/>
          <w:b/>
          <w:bCs/>
        </w:rPr>
        <w:t>Reporting practices</w:t>
      </w:r>
      <w:r>
        <w:rPr>
          <w:rFonts w:ascii="Calibri" w:hAnsi="Calibri" w:cs="Calibri"/>
        </w:rPr>
        <w:t>:</w:t>
      </w:r>
    </w:p>
    <w:p w14:paraId="696699C1" w14:textId="77777777" w:rsidR="00154636" w:rsidRDefault="00154636" w:rsidP="00154636">
      <w:pPr>
        <w:pStyle w:val="Style1"/>
        <w:numPr>
          <w:ilvl w:val="0"/>
          <w:numId w:val="5"/>
        </w:numPr>
        <w:rPr>
          <w:rFonts w:ascii="Calibri" w:hAnsi="Calibri" w:cs="Calibri"/>
          <w:szCs w:val="22"/>
        </w:rPr>
      </w:pPr>
      <w:r>
        <w:rPr>
          <w:rFonts w:ascii="Calibri" w:hAnsi="Calibri" w:cs="Calibri"/>
          <w:szCs w:val="22"/>
        </w:rPr>
        <w:t>Does your company focus on specific goals among the United Nation’s Sustainable Development Goals (SDGs)?  Please specify which goals.</w:t>
      </w:r>
    </w:p>
    <w:p w14:paraId="20256D3D" w14:textId="77777777" w:rsidR="00154636" w:rsidRDefault="00154636" w:rsidP="00154636">
      <w:pPr>
        <w:bidi w:val="0"/>
        <w:spacing w:before="120"/>
        <w:rPr>
          <w:rFonts w:ascii="Calibri" w:hAnsi="Calibri" w:cs="Calibri"/>
        </w:rPr>
      </w:pPr>
    </w:p>
    <w:p w14:paraId="56DC74C2" w14:textId="77777777" w:rsidR="00154636" w:rsidRDefault="00154636" w:rsidP="00154636">
      <w:pPr>
        <w:bidi w:val="0"/>
        <w:spacing w:before="120"/>
        <w:rPr>
          <w:rFonts w:ascii="Calibri" w:hAnsi="Calibri" w:cs="Calibri"/>
        </w:rPr>
      </w:pPr>
      <w:r>
        <w:rPr>
          <w:rFonts w:ascii="Calibri" w:hAnsi="Calibri" w:cs="Calibri"/>
        </w:rPr>
        <w:t>Contact person _______________       mail _____________________      Date ___________</w:t>
      </w:r>
    </w:p>
    <w:p w14:paraId="68B11A02" w14:textId="58D68D67" w:rsidR="00154636" w:rsidRDefault="00154636" w:rsidP="00154636">
      <w:pPr>
        <w:rPr>
          <w:rFonts w:ascii="Calibri" w:hAnsi="Calibri" w:cs="Calibri"/>
          <w:rtl/>
        </w:rPr>
      </w:pPr>
    </w:p>
    <w:p w14:paraId="39FB9DAF" w14:textId="04DD1752" w:rsidR="00254D92" w:rsidRDefault="00254D92" w:rsidP="00154636">
      <w:pPr>
        <w:rPr>
          <w:rFonts w:ascii="Calibri" w:hAnsi="Calibri" w:cs="Calibri"/>
          <w:rtl/>
        </w:rPr>
      </w:pPr>
    </w:p>
    <w:p w14:paraId="30D468FA" w14:textId="76925FBF" w:rsidR="00254D92" w:rsidRPr="00254D92" w:rsidRDefault="00254D92" w:rsidP="00254D92">
      <w:pPr>
        <w:jc w:val="center"/>
        <w:rPr>
          <w:rFonts w:ascii="David" w:hAnsi="David" w:cs="David"/>
          <w:b/>
          <w:bCs/>
          <w:rtl/>
        </w:rPr>
      </w:pPr>
      <w:r>
        <w:rPr>
          <w:rFonts w:ascii="Calibri" w:hAnsi="Calibri" w:cs="Calibri"/>
          <w:rtl/>
        </w:rPr>
        <w:br w:type="page"/>
      </w:r>
      <w:r w:rsidRPr="00254D92">
        <w:rPr>
          <w:rFonts w:ascii="David" w:hAnsi="David" w:cs="David" w:hint="cs"/>
          <w:b/>
          <w:bCs/>
          <w:rtl/>
        </w:rPr>
        <w:t xml:space="preserve">נספח ב': מילון מונחים נלווה לשאלון </w:t>
      </w:r>
      <w:r w:rsidRPr="00254D92">
        <w:rPr>
          <w:rFonts w:ascii="David" w:hAnsi="David" w:cs="David" w:hint="cs"/>
          <w:b/>
          <w:bCs/>
        </w:rPr>
        <w:t>ESG</w:t>
      </w:r>
      <w:r w:rsidRPr="00254D92">
        <w:rPr>
          <w:rFonts w:ascii="David" w:hAnsi="David" w:cs="David" w:hint="cs"/>
          <w:b/>
          <w:bCs/>
          <w:rtl/>
        </w:rPr>
        <w:t xml:space="preserve"> של הבורסה לניירות ערך</w:t>
      </w:r>
    </w:p>
    <w:p w14:paraId="05DA9AA3" w14:textId="2E6B18FC" w:rsidR="00254D92" w:rsidRPr="00254D92" w:rsidRDefault="00254D92" w:rsidP="00254D92">
      <w:pPr>
        <w:jc w:val="center"/>
        <w:rPr>
          <w:rFonts w:ascii="David" w:hAnsi="David" w:cs="David"/>
          <w:b/>
          <w:bCs/>
          <w:rtl/>
        </w:rPr>
      </w:pPr>
    </w:p>
    <w:p w14:paraId="4696FAA1" w14:textId="77777777" w:rsidR="00254D92" w:rsidRDefault="00254D92" w:rsidP="00254D92">
      <w:pPr>
        <w:pStyle w:val="Default"/>
      </w:pPr>
    </w:p>
    <w:p w14:paraId="4ED92082" w14:textId="77AC006E" w:rsidR="00254D92" w:rsidRDefault="00254D92" w:rsidP="00254D92">
      <w:pPr>
        <w:pStyle w:val="Default"/>
        <w:spacing w:before="120" w:after="240"/>
        <w:jc w:val="center"/>
        <w:rPr>
          <w:rFonts w:ascii="Calibri" w:hAnsi="Calibri" w:cs="Calibri"/>
          <w:color w:val="auto"/>
          <w:sz w:val="22"/>
          <w:szCs w:val="22"/>
        </w:rPr>
      </w:pPr>
      <w:r>
        <w:rPr>
          <w:rFonts w:ascii="Calibri" w:hAnsi="Calibri" w:cs="Calibri"/>
          <w:color w:val="auto"/>
          <w:sz w:val="22"/>
          <w:szCs w:val="22"/>
        </w:rPr>
        <w:t>ESG- Glossary of Terms</w:t>
      </w:r>
    </w:p>
    <w:p w14:paraId="7AC0FDC1" w14:textId="77777777" w:rsidR="00254D92" w:rsidRDefault="00254D92" w:rsidP="00254D92">
      <w:pPr>
        <w:pStyle w:val="Default"/>
        <w:spacing w:before="120" w:after="240"/>
        <w:rPr>
          <w:rFonts w:ascii="Calibri" w:hAnsi="Calibri" w:cs="Calibri"/>
          <w:color w:val="auto"/>
          <w:sz w:val="22"/>
          <w:szCs w:val="22"/>
        </w:rPr>
      </w:pPr>
      <w:r>
        <w:rPr>
          <w:rFonts w:ascii="Calibri" w:hAnsi="Calibri" w:cs="Calibri"/>
          <w:b/>
          <w:bCs/>
          <w:color w:val="auto"/>
          <w:sz w:val="22"/>
          <w:szCs w:val="22"/>
        </w:rPr>
        <w:t xml:space="preserve">Circular Economy </w:t>
      </w:r>
    </w:p>
    <w:p w14:paraId="58D3CFD8" w14:textId="58B1B44B" w:rsidR="00254D92" w:rsidRDefault="00254D92" w:rsidP="00254D92">
      <w:pPr>
        <w:pStyle w:val="Default"/>
        <w:spacing w:before="120" w:after="240"/>
        <w:jc w:val="both"/>
        <w:rPr>
          <w:rFonts w:ascii="Calibri" w:hAnsi="Calibri" w:cs="Calibri"/>
          <w:color w:val="auto"/>
          <w:sz w:val="22"/>
          <w:szCs w:val="22"/>
        </w:rPr>
      </w:pPr>
      <w:r>
        <w:rPr>
          <w:rFonts w:ascii="Calibri" w:hAnsi="Calibri" w:cs="Calibri"/>
          <w:color w:val="auto"/>
          <w:sz w:val="22"/>
          <w:szCs w:val="22"/>
        </w:rPr>
        <w:t xml:space="preserve">Circular economy refers to the practice of reusing, repairing, refurbishing and/or recycling existing materials and products </w:t>
      </w:r>
      <w:proofErr w:type="gramStart"/>
      <w:r>
        <w:rPr>
          <w:rFonts w:ascii="Calibri" w:hAnsi="Calibri" w:cs="Calibri"/>
          <w:color w:val="auto"/>
          <w:sz w:val="22"/>
          <w:szCs w:val="22"/>
        </w:rPr>
        <w:t>as long as</w:t>
      </w:r>
      <w:proofErr w:type="gramEnd"/>
      <w:r>
        <w:rPr>
          <w:rFonts w:ascii="Calibri" w:hAnsi="Calibri" w:cs="Calibri"/>
          <w:color w:val="auto"/>
          <w:sz w:val="22"/>
          <w:szCs w:val="22"/>
        </w:rPr>
        <w:t xml:space="preserve"> possible taken to retain the value of products, materials, and resources and redirect them back to use for as long as possible with the lowest carbon and resource footprint possible, such that fewer raw materials and resources are extracted, and waste generation is prevented.</w:t>
      </w:r>
    </w:p>
    <w:p w14:paraId="50D97FB0" w14:textId="77777777" w:rsidR="00254D92" w:rsidRDefault="00254D92" w:rsidP="00254D92">
      <w:pPr>
        <w:pStyle w:val="Default"/>
        <w:spacing w:before="120" w:after="240"/>
        <w:rPr>
          <w:rFonts w:ascii="Calibri" w:hAnsi="Calibri" w:cs="Calibri"/>
          <w:color w:val="auto"/>
          <w:sz w:val="22"/>
          <w:szCs w:val="22"/>
        </w:rPr>
      </w:pPr>
      <w:r>
        <w:rPr>
          <w:rFonts w:ascii="Calibri" w:hAnsi="Calibri" w:cs="Calibri"/>
          <w:b/>
          <w:bCs/>
          <w:color w:val="auto"/>
          <w:sz w:val="22"/>
          <w:szCs w:val="22"/>
        </w:rPr>
        <w:t xml:space="preserve">Life-cycle Analysis </w:t>
      </w:r>
    </w:p>
    <w:p w14:paraId="43046432" w14:textId="77777777" w:rsidR="00254D92" w:rsidRDefault="00254D92" w:rsidP="00254D92">
      <w:pPr>
        <w:pStyle w:val="Default"/>
        <w:spacing w:before="120" w:after="240"/>
        <w:jc w:val="both"/>
        <w:rPr>
          <w:rFonts w:ascii="Calibri" w:hAnsi="Calibri" w:cs="Calibri"/>
          <w:color w:val="auto"/>
          <w:sz w:val="22"/>
          <w:szCs w:val="22"/>
        </w:rPr>
      </w:pPr>
      <w:r>
        <w:rPr>
          <w:rFonts w:ascii="Calibri" w:hAnsi="Calibri" w:cs="Calibri"/>
          <w:color w:val="auto"/>
          <w:sz w:val="22"/>
          <w:szCs w:val="22"/>
        </w:rPr>
        <w:t xml:space="preserve">A life-cycle analysis is a formal methodology that evaluates the environmental impact of a product through its life cycle. This includes the extraction and processing of raw materials, manufacturing process, distribution and shipping, use of product, recycling, and final disposal of product. </w:t>
      </w:r>
    </w:p>
    <w:p w14:paraId="1A84A32A" w14:textId="77777777" w:rsidR="00254D92" w:rsidRDefault="00254D92" w:rsidP="00254D92">
      <w:pPr>
        <w:pStyle w:val="Default"/>
        <w:spacing w:before="120" w:after="240"/>
        <w:rPr>
          <w:rFonts w:ascii="Calibri" w:hAnsi="Calibri" w:cs="Calibri"/>
          <w:color w:val="auto"/>
          <w:sz w:val="22"/>
          <w:szCs w:val="22"/>
        </w:rPr>
      </w:pPr>
      <w:r>
        <w:rPr>
          <w:rFonts w:ascii="Calibri" w:hAnsi="Calibri" w:cs="Calibri"/>
          <w:b/>
          <w:bCs/>
          <w:color w:val="auto"/>
          <w:sz w:val="22"/>
          <w:szCs w:val="22"/>
        </w:rPr>
        <w:t xml:space="preserve">Material Topics </w:t>
      </w:r>
    </w:p>
    <w:p w14:paraId="6D74434B" w14:textId="77777777" w:rsidR="00254D92" w:rsidRDefault="00254D92" w:rsidP="00254D92">
      <w:pPr>
        <w:pStyle w:val="Default"/>
        <w:spacing w:before="120" w:after="240"/>
        <w:jc w:val="both"/>
        <w:rPr>
          <w:rFonts w:ascii="Calibri" w:hAnsi="Calibri" w:cs="Calibri"/>
          <w:color w:val="auto"/>
          <w:sz w:val="22"/>
          <w:szCs w:val="22"/>
        </w:rPr>
      </w:pPr>
      <w:r>
        <w:rPr>
          <w:rFonts w:ascii="Calibri" w:hAnsi="Calibri" w:cs="Calibri"/>
          <w:color w:val="auto"/>
          <w:sz w:val="22"/>
          <w:szCs w:val="22"/>
        </w:rPr>
        <w:t xml:space="preserve">Material topics represent the organization’s most significant impacts on the economy, environment, and people, including impacts on their human rights. Examples of material topics are anti-corruption, occupational health and safety, or water and effluents. A topic need not be limited to impacts on the economy, the environment, or people; it can cover impacts across all three dimensions. The process of determining material topics is informed by the organization’s ongoing identification and assessment of impacts. The ongoing identification and assessment of impacts involves engaging with relevant stakeholders and experts and it is conducted independently of the sustainability reporting process. </w:t>
      </w:r>
    </w:p>
    <w:p w14:paraId="20468790" w14:textId="77777777" w:rsidR="00254D92" w:rsidRDefault="00254D92" w:rsidP="00254D92">
      <w:pPr>
        <w:pStyle w:val="Default"/>
        <w:spacing w:before="120" w:after="240"/>
        <w:rPr>
          <w:rFonts w:ascii="Calibri" w:hAnsi="Calibri" w:cs="Calibri"/>
          <w:color w:val="auto"/>
          <w:sz w:val="22"/>
          <w:szCs w:val="22"/>
        </w:rPr>
      </w:pPr>
      <w:r>
        <w:rPr>
          <w:rFonts w:ascii="Calibri" w:hAnsi="Calibri" w:cs="Calibri"/>
          <w:b/>
          <w:bCs/>
          <w:color w:val="auto"/>
          <w:sz w:val="22"/>
          <w:szCs w:val="22"/>
        </w:rPr>
        <w:t xml:space="preserve">Supplier conflict minerals policy </w:t>
      </w:r>
    </w:p>
    <w:p w14:paraId="4CCB67C5" w14:textId="77777777" w:rsidR="00254D92" w:rsidRDefault="00254D92" w:rsidP="00254D92">
      <w:pPr>
        <w:pStyle w:val="Default"/>
        <w:spacing w:before="120" w:after="240"/>
        <w:jc w:val="both"/>
        <w:rPr>
          <w:rFonts w:ascii="Calibri" w:hAnsi="Calibri" w:cs="Calibri"/>
          <w:color w:val="auto"/>
          <w:sz w:val="22"/>
          <w:szCs w:val="22"/>
        </w:rPr>
      </w:pPr>
      <w:r>
        <w:rPr>
          <w:rFonts w:ascii="Calibri" w:hAnsi="Calibri" w:cs="Calibri"/>
          <w:color w:val="auto"/>
          <w:sz w:val="22"/>
          <w:szCs w:val="22"/>
        </w:rPr>
        <w:t xml:space="preserve">A Supplier Conflict Minerals Policy aims to help promote human rights during the trade of minerals that often finance armed conflict or are mined using forced labor. In politically unstable areas, armed groups often use forced labor to mine minerals and then sell those minerals to fund their activities, for example to buy weapons. The main minerals affected are tin, tantalum, </w:t>
      </w:r>
      <w:proofErr w:type="gramStart"/>
      <w:r>
        <w:rPr>
          <w:rFonts w:ascii="Calibri" w:hAnsi="Calibri" w:cs="Calibri"/>
          <w:color w:val="auto"/>
          <w:sz w:val="22"/>
          <w:szCs w:val="22"/>
        </w:rPr>
        <w:t>tungsten</w:t>
      </w:r>
      <w:proofErr w:type="gramEnd"/>
      <w:r>
        <w:rPr>
          <w:rFonts w:ascii="Calibri" w:hAnsi="Calibri" w:cs="Calibri"/>
          <w:color w:val="auto"/>
          <w:sz w:val="22"/>
          <w:szCs w:val="22"/>
        </w:rPr>
        <w:t xml:space="preserve"> and gold, and are often used in phones, cars, jewelry, etc. The SEC and EU have passed laws to stem the trade of conflict minerals and organizations have adopted Supplier Conflict Minerals Policies to ensure their expectations for product suppliers regarding actions to address Conflict Minerals. </w:t>
      </w:r>
    </w:p>
    <w:p w14:paraId="3258BCD8" w14:textId="77777777" w:rsidR="00254D92" w:rsidRDefault="00254D92" w:rsidP="00254D92">
      <w:pPr>
        <w:pStyle w:val="Default"/>
        <w:spacing w:before="120" w:after="240"/>
        <w:rPr>
          <w:rFonts w:ascii="Calibri" w:hAnsi="Calibri" w:cs="Calibri"/>
          <w:color w:val="auto"/>
          <w:sz w:val="22"/>
          <w:szCs w:val="22"/>
        </w:rPr>
      </w:pPr>
      <w:r>
        <w:rPr>
          <w:rFonts w:ascii="Calibri" w:hAnsi="Calibri" w:cs="Calibri"/>
          <w:b/>
          <w:bCs/>
          <w:color w:val="auto"/>
          <w:sz w:val="22"/>
          <w:szCs w:val="22"/>
        </w:rPr>
        <w:t xml:space="preserve">Code of Ethics </w:t>
      </w:r>
    </w:p>
    <w:p w14:paraId="115180DD" w14:textId="77777777" w:rsidR="00254D92" w:rsidRDefault="00254D92" w:rsidP="00254D92">
      <w:pPr>
        <w:pStyle w:val="Default"/>
        <w:spacing w:before="120" w:after="240"/>
        <w:jc w:val="both"/>
        <w:rPr>
          <w:rFonts w:ascii="Calibri" w:hAnsi="Calibri" w:cs="Calibri"/>
          <w:color w:val="auto"/>
          <w:sz w:val="22"/>
          <w:szCs w:val="22"/>
        </w:rPr>
      </w:pPr>
      <w:r>
        <w:rPr>
          <w:rFonts w:ascii="Calibri" w:hAnsi="Calibri" w:cs="Calibri"/>
          <w:color w:val="auto"/>
          <w:sz w:val="22"/>
          <w:szCs w:val="22"/>
        </w:rPr>
        <w:t xml:space="preserve">A company's Code of Ethics is a document that sets out an organization's ethical guidelines and best practices to ensure honesty, integrity, and professionalism within an organization. It often includes the mission and values of an organization, sections on business ethics, a code of professional practice, an employee code of conduct, and more. </w:t>
      </w:r>
    </w:p>
    <w:p w14:paraId="7EC96251" w14:textId="77777777" w:rsidR="00254D92" w:rsidRDefault="00254D92" w:rsidP="00254D92">
      <w:pPr>
        <w:pStyle w:val="Default"/>
        <w:spacing w:before="120" w:after="240"/>
        <w:rPr>
          <w:rFonts w:ascii="Calibri" w:hAnsi="Calibri" w:cs="Calibri"/>
          <w:color w:val="auto"/>
          <w:sz w:val="22"/>
          <w:szCs w:val="22"/>
        </w:rPr>
      </w:pPr>
      <w:r>
        <w:rPr>
          <w:rFonts w:ascii="Calibri" w:hAnsi="Calibri" w:cs="Calibri"/>
          <w:b/>
          <w:bCs/>
          <w:color w:val="auto"/>
          <w:sz w:val="22"/>
          <w:szCs w:val="22"/>
        </w:rPr>
        <w:t xml:space="preserve">Occupational Health and Safety Management </w:t>
      </w:r>
    </w:p>
    <w:p w14:paraId="0ECDBAEF" w14:textId="77777777" w:rsidR="00254D92" w:rsidRDefault="00254D92" w:rsidP="00254D92">
      <w:pPr>
        <w:pStyle w:val="Default"/>
        <w:spacing w:before="120" w:after="240"/>
        <w:jc w:val="both"/>
        <w:rPr>
          <w:rFonts w:ascii="Calibri" w:hAnsi="Calibri" w:cs="Calibri"/>
          <w:color w:val="auto"/>
          <w:sz w:val="22"/>
          <w:szCs w:val="22"/>
        </w:rPr>
      </w:pPr>
      <w:r>
        <w:rPr>
          <w:rFonts w:ascii="Calibri" w:hAnsi="Calibri" w:cs="Calibri"/>
          <w:color w:val="auto"/>
          <w:sz w:val="22"/>
          <w:szCs w:val="22"/>
        </w:rPr>
        <w:t xml:space="preserve">A set of interrelated elements to establish an occupational health and safety policy and objectives. The system is part of policies, procedures, and rules, and helps facilitate worker participation and consultation on matters of occupational health and safety. It also involves analyzing and managing the risks of a work-related hazardous situation or exposure, and the severity of injury or ill health that can be caused by the situation or exposure achieve those objectives. 2 </w:t>
      </w:r>
    </w:p>
    <w:p w14:paraId="05891FE5" w14:textId="77777777" w:rsidR="00254D92" w:rsidRDefault="00254D92" w:rsidP="00254D92">
      <w:pPr>
        <w:pStyle w:val="Default"/>
        <w:spacing w:before="120" w:after="240"/>
        <w:rPr>
          <w:rFonts w:ascii="Calibri" w:hAnsi="Calibri" w:cs="Calibri"/>
          <w:color w:val="auto"/>
          <w:sz w:val="22"/>
          <w:szCs w:val="22"/>
        </w:rPr>
      </w:pPr>
    </w:p>
    <w:p w14:paraId="78994916" w14:textId="77777777" w:rsidR="00254D92" w:rsidRDefault="00254D92" w:rsidP="00254D92">
      <w:pPr>
        <w:pStyle w:val="Default"/>
        <w:pageBreakBefore/>
        <w:spacing w:before="120" w:after="240"/>
        <w:rPr>
          <w:rFonts w:ascii="Calibri" w:hAnsi="Calibri" w:cs="Calibri"/>
          <w:color w:val="auto"/>
          <w:sz w:val="22"/>
          <w:szCs w:val="22"/>
        </w:rPr>
      </w:pPr>
      <w:r>
        <w:rPr>
          <w:rFonts w:ascii="Calibri" w:hAnsi="Calibri" w:cs="Calibri"/>
          <w:b/>
          <w:bCs/>
          <w:color w:val="auto"/>
          <w:sz w:val="22"/>
          <w:szCs w:val="22"/>
        </w:rPr>
        <w:t xml:space="preserve">Diversity and Equal Opportunity </w:t>
      </w:r>
    </w:p>
    <w:p w14:paraId="2B95DA56" w14:textId="0B81C5E8" w:rsidR="00254D92" w:rsidRDefault="00254D92" w:rsidP="00254D92">
      <w:pPr>
        <w:pStyle w:val="Default"/>
        <w:spacing w:before="120" w:after="240"/>
        <w:jc w:val="both"/>
        <w:rPr>
          <w:rFonts w:ascii="Calibri" w:hAnsi="Calibri" w:cs="Calibri"/>
          <w:color w:val="auto"/>
          <w:sz w:val="22"/>
          <w:szCs w:val="22"/>
        </w:rPr>
      </w:pPr>
      <w:r>
        <w:rPr>
          <w:rFonts w:ascii="Calibri" w:hAnsi="Calibri" w:cs="Calibri"/>
          <w:color w:val="auto"/>
          <w:sz w:val="22"/>
          <w:szCs w:val="22"/>
        </w:rPr>
        <w:t xml:space="preserve">In a workplace, it is important to foster a diverse workforce that is made up of individuals with a variety of characteristics (such as gender, religion, race, age, ethnicity, sexual orientation, education, background, etc.). Equal opportunity indicates that the workplace is promoting its employees based on merit and qualifications, experience, and knowledge. </w:t>
      </w:r>
    </w:p>
    <w:p w14:paraId="2EE5ED22" w14:textId="77777777" w:rsidR="00254D92" w:rsidRDefault="00254D92" w:rsidP="00254D92">
      <w:pPr>
        <w:pStyle w:val="Default"/>
        <w:spacing w:before="120" w:after="240"/>
        <w:rPr>
          <w:rFonts w:ascii="Calibri" w:hAnsi="Calibri" w:cs="Calibri"/>
          <w:color w:val="auto"/>
          <w:sz w:val="22"/>
          <w:szCs w:val="22"/>
        </w:rPr>
      </w:pPr>
      <w:r>
        <w:rPr>
          <w:rFonts w:ascii="Calibri" w:hAnsi="Calibri" w:cs="Calibri"/>
          <w:b/>
          <w:bCs/>
          <w:color w:val="auto"/>
          <w:sz w:val="22"/>
          <w:szCs w:val="22"/>
        </w:rPr>
        <w:t xml:space="preserve">Anti-corruption </w:t>
      </w:r>
    </w:p>
    <w:p w14:paraId="45C70DAA" w14:textId="77777777" w:rsidR="00254D92" w:rsidRDefault="00254D92" w:rsidP="00254D92">
      <w:pPr>
        <w:pStyle w:val="Default"/>
        <w:spacing w:before="120" w:after="240"/>
        <w:jc w:val="both"/>
        <w:rPr>
          <w:rFonts w:ascii="Calibri" w:hAnsi="Calibri" w:cs="Calibri"/>
          <w:color w:val="auto"/>
          <w:sz w:val="22"/>
          <w:szCs w:val="22"/>
        </w:rPr>
      </w:pPr>
      <w:r>
        <w:rPr>
          <w:rFonts w:ascii="Calibri" w:hAnsi="Calibri" w:cs="Calibri"/>
          <w:color w:val="auto"/>
          <w:sz w:val="22"/>
          <w:szCs w:val="22"/>
        </w:rPr>
        <w:t xml:space="preserve">Anti-corruption practices are voluntary engagement with initiatives and stakeholders to improve the broader operating environment and culture, </w:t>
      </w:r>
      <w:proofErr w:type="gramStart"/>
      <w:r>
        <w:rPr>
          <w:rFonts w:ascii="Calibri" w:hAnsi="Calibri" w:cs="Calibri"/>
          <w:color w:val="auto"/>
          <w:sz w:val="22"/>
          <w:szCs w:val="22"/>
        </w:rPr>
        <w:t>in order to</w:t>
      </w:r>
      <w:proofErr w:type="gramEnd"/>
      <w:r>
        <w:rPr>
          <w:rFonts w:ascii="Calibri" w:hAnsi="Calibri" w:cs="Calibri"/>
          <w:color w:val="auto"/>
          <w:sz w:val="22"/>
          <w:szCs w:val="22"/>
        </w:rPr>
        <w:t xml:space="preserve"> combat corruption. </w:t>
      </w:r>
    </w:p>
    <w:p w14:paraId="00640436" w14:textId="77777777" w:rsidR="00254D92" w:rsidRDefault="00254D92" w:rsidP="00254D92">
      <w:pPr>
        <w:pStyle w:val="Default"/>
        <w:spacing w:before="120" w:after="240"/>
        <w:rPr>
          <w:rFonts w:ascii="Calibri" w:hAnsi="Calibri" w:cs="Calibri"/>
          <w:color w:val="auto"/>
          <w:sz w:val="22"/>
          <w:szCs w:val="22"/>
        </w:rPr>
      </w:pPr>
      <w:r>
        <w:rPr>
          <w:rFonts w:ascii="Calibri" w:hAnsi="Calibri" w:cs="Calibri"/>
          <w:b/>
          <w:bCs/>
          <w:color w:val="auto"/>
          <w:sz w:val="22"/>
          <w:szCs w:val="22"/>
        </w:rPr>
        <w:t xml:space="preserve">Carbon Footprint </w:t>
      </w:r>
    </w:p>
    <w:p w14:paraId="180229BE" w14:textId="77777777" w:rsidR="00254D92" w:rsidRDefault="00254D92" w:rsidP="00254D92">
      <w:pPr>
        <w:pStyle w:val="Default"/>
        <w:spacing w:before="120" w:after="240"/>
        <w:jc w:val="both"/>
        <w:rPr>
          <w:rFonts w:ascii="Calibri" w:hAnsi="Calibri" w:cs="Calibri"/>
          <w:color w:val="auto"/>
          <w:sz w:val="22"/>
          <w:szCs w:val="22"/>
        </w:rPr>
      </w:pPr>
      <w:r>
        <w:rPr>
          <w:rFonts w:ascii="Calibri" w:hAnsi="Calibri" w:cs="Calibri"/>
          <w:color w:val="auto"/>
          <w:sz w:val="22"/>
          <w:szCs w:val="22"/>
        </w:rPr>
        <w:t xml:space="preserve">An organization's carbon footprint is a measurement of total greenhouse gas emissions caused by the organization. It is stated as the equivalent amount of carbon dioxide released into the atmosphere </w:t>
      </w:r>
      <w:proofErr w:type="gramStart"/>
      <w:r>
        <w:rPr>
          <w:rFonts w:ascii="Calibri" w:hAnsi="Calibri" w:cs="Calibri"/>
          <w:color w:val="auto"/>
          <w:sz w:val="22"/>
          <w:szCs w:val="22"/>
        </w:rPr>
        <w:t>as a result of</w:t>
      </w:r>
      <w:proofErr w:type="gramEnd"/>
      <w:r>
        <w:rPr>
          <w:rFonts w:ascii="Calibri" w:hAnsi="Calibri" w:cs="Calibri"/>
          <w:color w:val="auto"/>
          <w:sz w:val="22"/>
          <w:szCs w:val="22"/>
        </w:rPr>
        <w:t xml:space="preserve"> the product or organization's activities. It is a simpler way to express the impact of a product or organization on the environment. </w:t>
      </w:r>
    </w:p>
    <w:p w14:paraId="26081240" w14:textId="77777777" w:rsidR="00254D92" w:rsidRDefault="00254D92" w:rsidP="00254D92">
      <w:pPr>
        <w:pStyle w:val="Default"/>
        <w:spacing w:before="120" w:after="240"/>
        <w:rPr>
          <w:rFonts w:ascii="Calibri" w:hAnsi="Calibri" w:cs="Calibri"/>
          <w:color w:val="auto"/>
          <w:sz w:val="22"/>
          <w:szCs w:val="22"/>
        </w:rPr>
      </w:pPr>
      <w:r>
        <w:rPr>
          <w:rFonts w:ascii="Calibri" w:hAnsi="Calibri" w:cs="Calibri"/>
          <w:b/>
          <w:bCs/>
          <w:color w:val="auto"/>
          <w:sz w:val="22"/>
          <w:szCs w:val="22"/>
        </w:rPr>
        <w:t xml:space="preserve">Greenhouse gases (GHG) </w:t>
      </w:r>
    </w:p>
    <w:p w14:paraId="1EB0FA40" w14:textId="77777777" w:rsidR="00254D92" w:rsidRDefault="00254D92" w:rsidP="00254D92">
      <w:pPr>
        <w:pStyle w:val="Default"/>
        <w:spacing w:before="120" w:after="240"/>
        <w:jc w:val="both"/>
        <w:rPr>
          <w:rFonts w:ascii="Calibri" w:hAnsi="Calibri" w:cs="Calibri"/>
          <w:color w:val="auto"/>
          <w:sz w:val="22"/>
          <w:szCs w:val="22"/>
        </w:rPr>
      </w:pPr>
      <w:r>
        <w:rPr>
          <w:rFonts w:ascii="Calibri" w:hAnsi="Calibri" w:cs="Calibri"/>
          <w:color w:val="auto"/>
          <w:sz w:val="22"/>
          <w:szCs w:val="22"/>
        </w:rPr>
        <w:t xml:space="preserve">Greenhouse gases are gases that trap heat within the atmosphere through the absorption of infrared radiation. These gases contribute to the greenhouse gas effect, which increase the average temperatures on Earth. Greenhouse gases include carbon dioxide (CO2), methane, ozone, nitrogen dioxide, water vapor and more. The greenhouse gas effect correlates to climate change, the consequence of which have a substantial direct and dangerous effect on human health, </w:t>
      </w:r>
      <w:proofErr w:type="gramStart"/>
      <w:r>
        <w:rPr>
          <w:rFonts w:ascii="Calibri" w:hAnsi="Calibri" w:cs="Calibri"/>
          <w:color w:val="auto"/>
          <w:sz w:val="22"/>
          <w:szCs w:val="22"/>
        </w:rPr>
        <w:t>security</w:t>
      </w:r>
      <w:proofErr w:type="gramEnd"/>
      <w:r>
        <w:rPr>
          <w:rFonts w:ascii="Calibri" w:hAnsi="Calibri" w:cs="Calibri"/>
          <w:color w:val="auto"/>
          <w:sz w:val="22"/>
          <w:szCs w:val="22"/>
        </w:rPr>
        <w:t xml:space="preserve"> and wellbeing. </w:t>
      </w:r>
    </w:p>
    <w:p w14:paraId="067D1C81" w14:textId="77777777" w:rsidR="00254D92" w:rsidRDefault="00254D92" w:rsidP="00254D92">
      <w:pPr>
        <w:pStyle w:val="Default"/>
        <w:spacing w:before="120" w:after="240"/>
        <w:jc w:val="both"/>
        <w:rPr>
          <w:rFonts w:ascii="Calibri" w:hAnsi="Calibri" w:cs="Calibri"/>
          <w:color w:val="auto"/>
          <w:sz w:val="22"/>
          <w:szCs w:val="22"/>
        </w:rPr>
      </w:pPr>
      <w:r>
        <w:rPr>
          <w:rFonts w:ascii="Calibri" w:hAnsi="Calibri" w:cs="Calibri"/>
          <w:color w:val="auto"/>
          <w:sz w:val="22"/>
          <w:szCs w:val="22"/>
        </w:rPr>
        <w:t xml:space="preserve">Scope classifies whether GHG emissions are created by the organization itself, or are created by other related organizations, for example electricity suppliers or logistics companies. The classification of Scope derives from the World Resources Institute (WRI) and World Business Council for Sustainable Development (WBCSD). There are three classifications of Scope: Scope 1, Scope </w:t>
      </w:r>
      <w:proofErr w:type="gramStart"/>
      <w:r>
        <w:rPr>
          <w:rFonts w:ascii="Calibri" w:hAnsi="Calibri" w:cs="Calibri"/>
          <w:color w:val="auto"/>
          <w:sz w:val="22"/>
          <w:szCs w:val="22"/>
        </w:rPr>
        <w:t>2</w:t>
      </w:r>
      <w:proofErr w:type="gramEnd"/>
      <w:r>
        <w:rPr>
          <w:rFonts w:ascii="Calibri" w:hAnsi="Calibri" w:cs="Calibri"/>
          <w:color w:val="auto"/>
          <w:sz w:val="22"/>
          <w:szCs w:val="22"/>
        </w:rPr>
        <w:t xml:space="preserve"> and Scope 3: </w:t>
      </w:r>
    </w:p>
    <w:p w14:paraId="08BB3DA2" w14:textId="2BFD3A9E" w:rsidR="00254D92" w:rsidRDefault="00254D92" w:rsidP="00254D92">
      <w:pPr>
        <w:pStyle w:val="Default"/>
        <w:numPr>
          <w:ilvl w:val="0"/>
          <w:numId w:val="6"/>
        </w:numPr>
        <w:spacing w:before="120" w:after="240"/>
        <w:rPr>
          <w:rFonts w:ascii="Calibri" w:hAnsi="Calibri" w:cs="Calibri"/>
          <w:color w:val="auto"/>
          <w:sz w:val="22"/>
          <w:szCs w:val="22"/>
        </w:rPr>
      </w:pPr>
      <w:r>
        <w:rPr>
          <w:rFonts w:ascii="Calibri" w:hAnsi="Calibri" w:cs="Calibri"/>
          <w:b/>
          <w:bCs/>
          <w:color w:val="auto"/>
          <w:sz w:val="22"/>
          <w:szCs w:val="22"/>
        </w:rPr>
        <w:t xml:space="preserve">Scope 1 emissions </w:t>
      </w:r>
      <w:r>
        <w:rPr>
          <w:rFonts w:ascii="Calibri" w:hAnsi="Calibri" w:cs="Calibri"/>
          <w:color w:val="auto"/>
          <w:sz w:val="22"/>
          <w:szCs w:val="22"/>
        </w:rPr>
        <w:t xml:space="preserve">are greenhouse gas (GHG) emissions from sources that are owned or controlled by the organization. Examples include CO2 emissions from fuel consumption by vehicles owned by the company. </w:t>
      </w:r>
    </w:p>
    <w:p w14:paraId="12382F3E" w14:textId="23AE1181" w:rsidR="00254D92" w:rsidRDefault="00254D92" w:rsidP="00254D92">
      <w:pPr>
        <w:pStyle w:val="Default"/>
        <w:numPr>
          <w:ilvl w:val="0"/>
          <w:numId w:val="6"/>
        </w:numPr>
        <w:spacing w:before="120" w:after="240"/>
        <w:rPr>
          <w:rFonts w:ascii="Calibri" w:hAnsi="Calibri" w:cs="Calibri"/>
          <w:color w:val="auto"/>
          <w:sz w:val="22"/>
          <w:szCs w:val="22"/>
        </w:rPr>
      </w:pPr>
      <w:r>
        <w:rPr>
          <w:rFonts w:ascii="Calibri" w:hAnsi="Calibri" w:cs="Calibri"/>
          <w:b/>
          <w:bCs/>
          <w:color w:val="auto"/>
          <w:sz w:val="22"/>
          <w:szCs w:val="22"/>
        </w:rPr>
        <w:t xml:space="preserve">Scope 2 emissions </w:t>
      </w:r>
      <w:r>
        <w:rPr>
          <w:rFonts w:ascii="Calibri" w:hAnsi="Calibri" w:cs="Calibri"/>
          <w:color w:val="auto"/>
          <w:sz w:val="22"/>
          <w:szCs w:val="22"/>
        </w:rPr>
        <w:t xml:space="preserve">are energy indirect GHG emissions that result from the generation of purchased or acquired electricity, heating, cooling, and steam consumed by the organization. </w:t>
      </w:r>
    </w:p>
    <w:p w14:paraId="10792AA1" w14:textId="6CC33529" w:rsidR="00254D92" w:rsidRDefault="00254D92" w:rsidP="00254D92">
      <w:pPr>
        <w:pStyle w:val="Default"/>
        <w:numPr>
          <w:ilvl w:val="0"/>
          <w:numId w:val="6"/>
        </w:numPr>
        <w:spacing w:before="120" w:after="240"/>
        <w:rPr>
          <w:rFonts w:ascii="Calibri" w:hAnsi="Calibri" w:cs="Calibri"/>
          <w:color w:val="auto"/>
          <w:sz w:val="22"/>
          <w:szCs w:val="22"/>
        </w:rPr>
      </w:pPr>
      <w:r>
        <w:rPr>
          <w:rFonts w:ascii="Calibri" w:hAnsi="Calibri" w:cs="Calibri"/>
          <w:b/>
          <w:bCs/>
          <w:color w:val="auto"/>
          <w:sz w:val="22"/>
          <w:szCs w:val="22"/>
        </w:rPr>
        <w:t xml:space="preserve">Scope 3 emissions </w:t>
      </w:r>
      <w:r>
        <w:rPr>
          <w:rFonts w:ascii="Calibri" w:hAnsi="Calibri" w:cs="Calibri"/>
          <w:color w:val="auto"/>
          <w:sz w:val="22"/>
          <w:szCs w:val="22"/>
        </w:rPr>
        <w:t>are indirect greenhouse gas (GHG) emissions not included in energy indirect (Scope 2) GHG emissions that occur outside of the organization, including both upstream and downstream emissions</w:t>
      </w:r>
      <w:r>
        <w:rPr>
          <w:rFonts w:ascii="Calibri" w:hAnsi="Calibri" w:cs="Calibri"/>
          <w:b/>
          <w:bCs/>
          <w:color w:val="auto"/>
          <w:sz w:val="22"/>
          <w:szCs w:val="22"/>
        </w:rPr>
        <w:t xml:space="preserve">. </w:t>
      </w:r>
    </w:p>
    <w:p w14:paraId="27815C7C" w14:textId="77777777" w:rsidR="00254D92" w:rsidRDefault="00254D92" w:rsidP="00254D92">
      <w:pPr>
        <w:pStyle w:val="Default"/>
        <w:spacing w:before="120" w:after="240"/>
        <w:rPr>
          <w:rFonts w:ascii="Calibri" w:hAnsi="Calibri" w:cs="Calibri"/>
          <w:color w:val="auto"/>
          <w:sz w:val="22"/>
          <w:szCs w:val="22"/>
        </w:rPr>
      </w:pPr>
      <w:r>
        <w:rPr>
          <w:rFonts w:ascii="Calibri" w:hAnsi="Calibri" w:cs="Calibri"/>
          <w:b/>
          <w:bCs/>
          <w:color w:val="auto"/>
          <w:sz w:val="22"/>
          <w:szCs w:val="22"/>
        </w:rPr>
        <w:t xml:space="preserve">Net Zero Carbon </w:t>
      </w:r>
    </w:p>
    <w:p w14:paraId="28C5B5F3" w14:textId="77777777" w:rsidR="00254D92" w:rsidRDefault="00254D92" w:rsidP="00254D92">
      <w:pPr>
        <w:pStyle w:val="Default"/>
        <w:spacing w:before="120" w:after="240"/>
        <w:jc w:val="both"/>
        <w:rPr>
          <w:rFonts w:ascii="Calibri" w:hAnsi="Calibri" w:cs="Calibri"/>
          <w:color w:val="auto"/>
          <w:sz w:val="22"/>
          <w:szCs w:val="22"/>
        </w:rPr>
      </w:pPr>
      <w:r>
        <w:rPr>
          <w:rFonts w:ascii="Calibri" w:hAnsi="Calibri" w:cs="Calibri"/>
          <w:color w:val="auto"/>
          <w:sz w:val="22"/>
          <w:szCs w:val="22"/>
        </w:rPr>
        <w:t xml:space="preserve">The balance of CO2 emissions released into the atmosphere through either elimination, </w:t>
      </w:r>
      <w:proofErr w:type="gramStart"/>
      <w:r>
        <w:rPr>
          <w:rFonts w:ascii="Calibri" w:hAnsi="Calibri" w:cs="Calibri"/>
          <w:color w:val="auto"/>
          <w:sz w:val="22"/>
          <w:szCs w:val="22"/>
        </w:rPr>
        <w:t>removal</w:t>
      </w:r>
      <w:proofErr w:type="gramEnd"/>
      <w:r>
        <w:rPr>
          <w:rFonts w:ascii="Calibri" w:hAnsi="Calibri" w:cs="Calibri"/>
          <w:color w:val="auto"/>
          <w:sz w:val="22"/>
          <w:szCs w:val="22"/>
        </w:rPr>
        <w:t xml:space="preserve"> or a combination of the two. A company achieves Net Zero when they do not release any CO2 emissions into the environment, or balance all released emissions through an equal amount of CO2 being removed from the environment thus equaling no increase in the overall amount of CO2 within the environment. 3 </w:t>
      </w:r>
    </w:p>
    <w:p w14:paraId="4C8A1402" w14:textId="77777777" w:rsidR="00254D92" w:rsidRDefault="00254D92" w:rsidP="00254D92">
      <w:pPr>
        <w:pStyle w:val="Default"/>
        <w:pageBreakBefore/>
        <w:spacing w:before="120" w:after="240"/>
        <w:rPr>
          <w:rFonts w:ascii="Calibri" w:hAnsi="Calibri" w:cs="Calibri"/>
          <w:color w:val="auto"/>
          <w:sz w:val="22"/>
          <w:szCs w:val="22"/>
        </w:rPr>
      </w:pPr>
      <w:r>
        <w:rPr>
          <w:rFonts w:ascii="Calibri" w:hAnsi="Calibri" w:cs="Calibri"/>
          <w:b/>
          <w:bCs/>
          <w:color w:val="auto"/>
          <w:sz w:val="22"/>
          <w:szCs w:val="22"/>
        </w:rPr>
        <w:t xml:space="preserve">Net Zero/Net Neutrality </w:t>
      </w:r>
    </w:p>
    <w:p w14:paraId="682E6611" w14:textId="77777777" w:rsidR="00254D92" w:rsidRDefault="00254D92" w:rsidP="00254D92">
      <w:pPr>
        <w:pStyle w:val="Default"/>
        <w:spacing w:before="120" w:after="240"/>
        <w:jc w:val="both"/>
        <w:rPr>
          <w:rFonts w:ascii="Calibri" w:hAnsi="Calibri" w:cs="Calibri"/>
          <w:color w:val="auto"/>
          <w:sz w:val="22"/>
          <w:szCs w:val="22"/>
        </w:rPr>
      </w:pPr>
      <w:proofErr w:type="gramStart"/>
      <w:r>
        <w:rPr>
          <w:rFonts w:ascii="Calibri" w:hAnsi="Calibri" w:cs="Calibri"/>
          <w:color w:val="auto"/>
          <w:sz w:val="22"/>
          <w:szCs w:val="22"/>
        </w:rPr>
        <w:t>Similar to</w:t>
      </w:r>
      <w:proofErr w:type="gramEnd"/>
      <w:r>
        <w:rPr>
          <w:rFonts w:ascii="Calibri" w:hAnsi="Calibri" w:cs="Calibri"/>
          <w:color w:val="auto"/>
          <w:sz w:val="22"/>
          <w:szCs w:val="22"/>
        </w:rPr>
        <w:t xml:space="preserve"> Net Zero Carbon, but more comprehensive, Net Zero is a balance of all greenhouse gases released into the atmosphere. A company achieves net zero when eliminate or remove all their GHG emissions of its direct emissions and the emissions of its investments. </w:t>
      </w:r>
    </w:p>
    <w:p w14:paraId="570E961B" w14:textId="77777777" w:rsidR="00254D92" w:rsidRDefault="00254D92" w:rsidP="00254D92">
      <w:pPr>
        <w:pStyle w:val="Default"/>
        <w:spacing w:before="120" w:after="240"/>
        <w:rPr>
          <w:rFonts w:ascii="Calibri" w:hAnsi="Calibri" w:cs="Calibri"/>
          <w:color w:val="auto"/>
          <w:sz w:val="22"/>
          <w:szCs w:val="22"/>
        </w:rPr>
      </w:pPr>
      <w:r>
        <w:rPr>
          <w:rFonts w:ascii="Calibri" w:hAnsi="Calibri" w:cs="Calibri"/>
          <w:b/>
          <w:bCs/>
          <w:color w:val="auto"/>
          <w:sz w:val="22"/>
          <w:szCs w:val="22"/>
        </w:rPr>
        <w:t xml:space="preserve">United Nations Sustainable Development Goals (UN SDGs) </w:t>
      </w:r>
    </w:p>
    <w:p w14:paraId="65A17448" w14:textId="77777777" w:rsidR="00254D92" w:rsidRDefault="00254D92" w:rsidP="00254D92">
      <w:pPr>
        <w:pStyle w:val="Default"/>
        <w:spacing w:before="120" w:after="240"/>
        <w:jc w:val="both"/>
        <w:rPr>
          <w:rFonts w:ascii="Calibri" w:hAnsi="Calibri" w:cs="Calibri"/>
          <w:color w:val="auto"/>
          <w:sz w:val="22"/>
          <w:szCs w:val="22"/>
        </w:rPr>
      </w:pPr>
      <w:r>
        <w:rPr>
          <w:rFonts w:ascii="Calibri" w:hAnsi="Calibri" w:cs="Calibri"/>
          <w:color w:val="auto"/>
          <w:sz w:val="22"/>
          <w:szCs w:val="22"/>
        </w:rPr>
        <w:t xml:space="preserve">The UN SDGs are 17 ambitious goals to end poverty, protect the planet, and ensure peace and prosperity for all by 2030 that were adopted by 193 countries in 2015, building on the previous Millennium Development Goals that expired in 2015. The SDGs cover a wide range of issues, such as health, education, gender equality, climate change, biodiversity, justice, and partnerships and are a global call to action that requires the participation and collaboration of governments, civil society, private sector, and individuals. </w:t>
      </w:r>
    </w:p>
    <w:p w14:paraId="7DF6CC43" w14:textId="77777777" w:rsidR="00254D92" w:rsidRDefault="00254D92" w:rsidP="00254D92">
      <w:pPr>
        <w:pStyle w:val="Default"/>
        <w:spacing w:before="120" w:after="240"/>
        <w:rPr>
          <w:rFonts w:ascii="Calibri" w:hAnsi="Calibri" w:cs="Calibri"/>
          <w:color w:val="auto"/>
          <w:sz w:val="22"/>
          <w:szCs w:val="22"/>
        </w:rPr>
      </w:pPr>
      <w:r>
        <w:rPr>
          <w:rFonts w:ascii="Calibri" w:hAnsi="Calibri" w:cs="Calibri"/>
          <w:b/>
          <w:bCs/>
          <w:color w:val="auto"/>
          <w:sz w:val="22"/>
          <w:szCs w:val="22"/>
        </w:rPr>
        <w:t xml:space="preserve">The Global Reporting Initiative (GRI) </w:t>
      </w:r>
    </w:p>
    <w:p w14:paraId="00072BF1" w14:textId="77777777" w:rsidR="00254D92" w:rsidRDefault="00254D92" w:rsidP="00254D92">
      <w:pPr>
        <w:pStyle w:val="Default"/>
        <w:spacing w:before="120" w:after="240"/>
        <w:jc w:val="both"/>
        <w:rPr>
          <w:rFonts w:ascii="Calibri" w:hAnsi="Calibri" w:cs="Calibri"/>
          <w:color w:val="auto"/>
          <w:sz w:val="22"/>
          <w:szCs w:val="22"/>
        </w:rPr>
      </w:pPr>
      <w:r>
        <w:rPr>
          <w:rFonts w:ascii="Calibri" w:hAnsi="Calibri" w:cs="Calibri"/>
          <w:color w:val="auto"/>
          <w:sz w:val="22"/>
          <w:szCs w:val="22"/>
        </w:rPr>
        <w:t xml:space="preserve">GRI is an international independent standards organization that helps businesses, governments and other organizations understand and communicate their impacts on issues such as climate change, human </w:t>
      </w:r>
      <w:proofErr w:type="gramStart"/>
      <w:r>
        <w:rPr>
          <w:rFonts w:ascii="Calibri" w:hAnsi="Calibri" w:cs="Calibri"/>
          <w:color w:val="auto"/>
          <w:sz w:val="22"/>
          <w:szCs w:val="22"/>
        </w:rPr>
        <w:t>rights</w:t>
      </w:r>
      <w:proofErr w:type="gramEnd"/>
      <w:r>
        <w:rPr>
          <w:rFonts w:ascii="Calibri" w:hAnsi="Calibri" w:cs="Calibri"/>
          <w:color w:val="auto"/>
          <w:sz w:val="22"/>
          <w:szCs w:val="22"/>
        </w:rPr>
        <w:t xml:space="preserve"> and corruption. GRI provides the world's most widely used sustainability reporting standards, the GRI Standards. </w:t>
      </w:r>
    </w:p>
    <w:p w14:paraId="2E2D6AEF" w14:textId="77777777" w:rsidR="00254D92" w:rsidRDefault="00254D92" w:rsidP="00254D92">
      <w:pPr>
        <w:pStyle w:val="Default"/>
        <w:spacing w:before="120" w:after="240"/>
        <w:rPr>
          <w:rFonts w:ascii="Calibri" w:hAnsi="Calibri" w:cs="Calibri"/>
          <w:color w:val="auto"/>
          <w:sz w:val="22"/>
          <w:szCs w:val="22"/>
        </w:rPr>
      </w:pPr>
      <w:r>
        <w:rPr>
          <w:rFonts w:ascii="Calibri" w:hAnsi="Calibri" w:cs="Calibri"/>
          <w:b/>
          <w:bCs/>
          <w:color w:val="auto"/>
          <w:sz w:val="22"/>
          <w:szCs w:val="22"/>
        </w:rPr>
        <w:t xml:space="preserve">Sustainability Accounting Standards Board (SASB) </w:t>
      </w:r>
    </w:p>
    <w:p w14:paraId="1F6C1703" w14:textId="77777777" w:rsidR="00254D92" w:rsidRDefault="00254D92" w:rsidP="00254D92">
      <w:pPr>
        <w:pStyle w:val="Default"/>
        <w:spacing w:before="120" w:after="240"/>
        <w:jc w:val="both"/>
        <w:rPr>
          <w:rFonts w:ascii="Calibri" w:hAnsi="Calibri" w:cs="Calibri"/>
          <w:color w:val="auto"/>
          <w:sz w:val="22"/>
          <w:szCs w:val="22"/>
        </w:rPr>
      </w:pPr>
      <w:r>
        <w:rPr>
          <w:rFonts w:ascii="Calibri" w:hAnsi="Calibri" w:cs="Calibri"/>
          <w:color w:val="auto"/>
          <w:sz w:val="22"/>
          <w:szCs w:val="22"/>
        </w:rPr>
        <w:t xml:space="preserve">SASB is a framework that sets standards for the disclosure of financially material sustainability information by companies to their investors. Available for 77 industries, the Standards identify the subset of environmental, social, and governance issues most relevant to financial performance in each industry. </w:t>
      </w:r>
    </w:p>
    <w:p w14:paraId="10BB9A72" w14:textId="77777777" w:rsidR="00254D92" w:rsidRDefault="00254D92" w:rsidP="00254D92">
      <w:pPr>
        <w:pStyle w:val="Default"/>
        <w:spacing w:before="120" w:after="240"/>
        <w:rPr>
          <w:rFonts w:ascii="Calibri" w:hAnsi="Calibri" w:cs="Calibri"/>
          <w:color w:val="auto"/>
          <w:sz w:val="22"/>
          <w:szCs w:val="22"/>
        </w:rPr>
      </w:pPr>
      <w:r>
        <w:rPr>
          <w:rFonts w:ascii="Calibri" w:hAnsi="Calibri" w:cs="Calibri"/>
          <w:b/>
          <w:bCs/>
          <w:color w:val="auto"/>
          <w:sz w:val="22"/>
          <w:szCs w:val="22"/>
        </w:rPr>
        <w:t xml:space="preserve">Task Force on Climate-Related Financial Disclosures (TCFD) </w:t>
      </w:r>
    </w:p>
    <w:p w14:paraId="5DAA571C" w14:textId="0820BE6A" w:rsidR="00254D92" w:rsidRDefault="00254D92" w:rsidP="00254D92">
      <w:pPr>
        <w:bidi w:val="0"/>
        <w:spacing w:before="120" w:after="240"/>
        <w:jc w:val="both"/>
        <w:rPr>
          <w:rFonts w:ascii="Calibri" w:hAnsi="Calibri" w:cs="Calibri"/>
        </w:rPr>
      </w:pPr>
      <w:r>
        <w:rPr>
          <w:rFonts w:ascii="Calibri" w:hAnsi="Calibri" w:cs="Calibri"/>
        </w:rPr>
        <w:t>TCFD is a reporting framework created in 2015 by the Financial Stability Board to develop consistent climate-related financial risk disclosures for use by companies, banks, and investors in providing information to stakeholders. It is based on a set of disclosure recommendations for companies to use as a way of providing transparency about their climate-related risk exposures to investors, lenders, etc.</w:t>
      </w:r>
    </w:p>
    <w:sectPr w:rsidR="00254D92" w:rsidSect="006D0864">
      <w:headerReference w:type="default" r:id="rId9"/>
      <w:footerReference w:type="default" r:id="rId10"/>
      <w:headerReference w:type="first" r:id="rId11"/>
      <w:footerReference w:type="first" r:id="rId12"/>
      <w:endnotePr>
        <w:numFmt w:val="lowerLetter"/>
      </w:endnotePr>
      <w:pgSz w:w="11907" w:h="16840" w:code="9"/>
      <w:pgMar w:top="934" w:right="1134" w:bottom="1134" w:left="1134" w:header="851" w:footer="865" w:gutter="0"/>
      <w:cols w:space="720"/>
      <w:titlePg/>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DBA4D" w14:textId="77777777" w:rsidR="00CF56D3" w:rsidRDefault="00CF56D3">
      <w:r>
        <w:separator/>
      </w:r>
    </w:p>
  </w:endnote>
  <w:endnote w:type="continuationSeparator" w:id="0">
    <w:p w14:paraId="39B2057A" w14:textId="77777777" w:rsidR="00CF56D3" w:rsidRDefault="00CF5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opType Soncino">
    <w:altName w:val="Arial"/>
    <w:charset w:val="B1"/>
    <w:family w:val="auto"/>
    <w:pitch w:val="variable"/>
    <w:sig w:usb0="00000801" w:usb1="40000000" w:usb2="00000000" w:usb3="00000000" w:csb0="00000020" w:csb1="00000000"/>
  </w:font>
  <w:font w:name="TopType David">
    <w:charset w:val="B1"/>
    <w:family w:val="auto"/>
    <w:pitch w:val="variable"/>
    <w:sig w:usb0="00001801" w:usb1="00000000" w:usb2="00000000" w:usb3="00000000" w:csb0="00000020" w:csb1="00000000"/>
  </w:font>
  <w:font w:name="TopType Hodes">
    <w:charset w:val="B1"/>
    <w:family w:val="auto"/>
    <w:pitch w:val="variable"/>
    <w:sig w:usb0="00001801" w:usb1="00000000" w:usb2="00000000" w:usb3="00000000" w:csb0="0000002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264A3" w14:textId="77777777" w:rsidR="006519DF" w:rsidRPr="006519DF" w:rsidRDefault="00CF56D3" w:rsidP="006519DF">
    <w:pPr>
      <w:pStyle w:val="Footer"/>
    </w:pPr>
    <w:r>
      <w:fldChar w:fldCharType="begin"/>
    </w:r>
    <w:r>
      <w:instrText xml:space="preserve"> DOCPROPERTY PcDocsFileName \* MERGEFORMAT </w:instrText>
    </w:r>
    <w:r>
      <w:fldChar w:fldCharType="separate"/>
    </w:r>
    <w:r w:rsidR="00E22188" w:rsidRPr="00E22188">
      <w:rPr>
        <w:rFonts w:ascii="Times New Roman" w:hAnsi="Times New Roman" w:cs="Times New Roman"/>
        <w:sz w:val="12"/>
        <w:szCs w:val="12"/>
      </w:rPr>
      <w:t xml:space="preserve"> </w:t>
    </w:r>
    <w:r>
      <w:rPr>
        <w:rFonts w:ascii="Times New Roman" w:hAnsi="Times New Roman" w:cs="Times New Roman"/>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1AA9D" w14:textId="77777777" w:rsidR="006D0864" w:rsidRDefault="007426CF" w:rsidP="00463A37">
    <w:pPr>
      <w:pStyle w:val="Footer"/>
      <w:tabs>
        <w:tab w:val="center" w:pos="4819"/>
      </w:tabs>
      <w:rPr>
        <w:sz w:val="12"/>
        <w:szCs w:val="12"/>
        <w:rtl/>
      </w:rPr>
    </w:pPr>
    <w:r>
      <w:rPr>
        <w:noProof/>
        <w:lang w:eastAsia="en-US"/>
      </w:rPr>
      <w:pict w14:anchorId="7C30BF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תמונה 5" o:spid="_x0000_i1025" type="#_x0000_t75" alt="heb-blue" style="width:453.3pt;height:21.8pt;visibility:visible">
          <v:imagedata r:id="rId1" o:title="heb-blue"/>
        </v:shape>
      </w:pict>
    </w:r>
  </w:p>
  <w:p w14:paraId="5DBB2F29" w14:textId="77777777" w:rsidR="00C22EA2" w:rsidRPr="000103CB" w:rsidRDefault="003B1A0E" w:rsidP="004275F3">
    <w:pPr>
      <w:pStyle w:val="Footer"/>
      <w:tabs>
        <w:tab w:val="center" w:pos="4819"/>
      </w:tabs>
      <w:rPr>
        <w:sz w:val="16"/>
        <w:szCs w:val="16"/>
        <w:rtl/>
      </w:rPr>
    </w:pPr>
    <w:r w:rsidRPr="000103CB">
      <w:rPr>
        <w:sz w:val="16"/>
        <w:szCs w:val="16"/>
      </w:rPr>
      <w:fldChar w:fldCharType="begin"/>
    </w:r>
    <w:r w:rsidRPr="000103CB">
      <w:rPr>
        <w:sz w:val="16"/>
        <w:szCs w:val="16"/>
      </w:rPr>
      <w:instrText xml:space="preserve"> DOCPROPERTY PcDocsFileName \* MERGEFORMAT </w:instrText>
    </w:r>
    <w:r w:rsidRPr="000103CB">
      <w:rPr>
        <w:sz w:val="16"/>
        <w:szCs w:val="16"/>
      </w:rPr>
      <w:fldChar w:fldCharType="separate"/>
    </w:r>
    <w:r w:rsidR="00E22188" w:rsidRPr="00E22188">
      <w:rPr>
        <w:rFonts w:ascii="Times New Roman" w:hAnsi="Times New Roman" w:cs="Times New Roman"/>
        <w:sz w:val="16"/>
        <w:szCs w:val="16"/>
      </w:rPr>
      <w:t xml:space="preserve"> </w:t>
    </w:r>
    <w:r w:rsidRPr="000103CB">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6786E" w14:textId="77777777" w:rsidR="00CF56D3" w:rsidRDefault="00CF56D3">
      <w:r>
        <w:separator/>
      </w:r>
    </w:p>
  </w:footnote>
  <w:footnote w:type="continuationSeparator" w:id="0">
    <w:p w14:paraId="736B2AD8" w14:textId="77777777" w:rsidR="00CF56D3" w:rsidRDefault="00CF56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17349" w14:textId="77777777" w:rsidR="00B228EA" w:rsidRPr="00E22188" w:rsidRDefault="003B1A0E">
    <w:pPr>
      <w:pStyle w:val="Header"/>
      <w:framePr w:wrap="auto" w:vAnchor="text" w:hAnchor="margin" w:y="1"/>
      <w:rPr>
        <w:rStyle w:val="PageNumber"/>
        <w:rFonts w:ascii="David" w:hAnsi="David" w:cs="David"/>
      </w:rPr>
    </w:pPr>
    <w:r w:rsidRPr="00E22188">
      <w:rPr>
        <w:rStyle w:val="PageNumber"/>
        <w:rFonts w:ascii="David" w:hAnsi="David" w:cs="David"/>
      </w:rPr>
      <w:fldChar w:fldCharType="begin"/>
    </w:r>
    <w:r w:rsidR="00B228EA" w:rsidRPr="00E22188">
      <w:rPr>
        <w:rStyle w:val="PageNumber"/>
        <w:rFonts w:ascii="David" w:hAnsi="David" w:cs="David"/>
      </w:rPr>
      <w:instrText xml:space="preserve">PAGE  </w:instrText>
    </w:r>
    <w:r w:rsidRPr="00E22188">
      <w:rPr>
        <w:rStyle w:val="PageNumber"/>
        <w:rFonts w:ascii="David" w:hAnsi="David" w:cs="David"/>
      </w:rPr>
      <w:fldChar w:fldCharType="separate"/>
    </w:r>
    <w:r w:rsidR="001E074A" w:rsidRPr="00E22188">
      <w:rPr>
        <w:rStyle w:val="PageNumber"/>
        <w:rFonts w:ascii="David" w:hAnsi="David" w:cs="David"/>
        <w:noProof/>
        <w:rtl/>
      </w:rPr>
      <w:t>2</w:t>
    </w:r>
    <w:r w:rsidRPr="00E22188">
      <w:rPr>
        <w:rStyle w:val="PageNumber"/>
        <w:rFonts w:ascii="David" w:hAnsi="David" w:cs="David"/>
      </w:rPr>
      <w:fldChar w:fldCharType="end"/>
    </w:r>
  </w:p>
  <w:p w14:paraId="516081EC" w14:textId="77777777" w:rsidR="00B228EA" w:rsidRDefault="00B228EA">
    <w:pPr>
      <w:pStyle w:val="Header"/>
      <w:ind w:right="360"/>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C90AB" w14:textId="03A34178" w:rsidR="00B228EA" w:rsidRPr="0010066A" w:rsidRDefault="00CF56D3" w:rsidP="00CE7A38">
    <w:pPr>
      <w:bidi w:val="0"/>
      <w:jc w:val="center"/>
      <w:rPr>
        <w:spacing w:val="30"/>
        <w:sz w:val="28"/>
        <w:szCs w:val="28"/>
      </w:rPr>
    </w:pPr>
    <w:r>
      <w:rPr>
        <w:noProof/>
      </w:rPr>
      <w:pict w14:anchorId="50DB2E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5" type="#_x0000_t75" alt="../../../Volumes/SivanWorks/הרצוג%20פוקס%20נאמן/מותג%20חדש/%20LOGO_new%20" style="position:absolute;left:0;text-align:left;margin-left:153pt;margin-top:-38.25pt;width:175.45pt;height:101.2pt;z-index:-251658752;visibility:visible;mso-wrap-style:square;mso-width-percent:0;mso-height-percent:0;mso-wrap-distance-left:9pt;mso-wrap-distance-top:0;mso-wrap-distance-right:9pt;mso-wrap-distance-bottom:0;mso-position-horizontal-relative:margin;mso-position-vertical-relative:text;mso-width-percent:0;mso-height-percent:0;mso-width-relative:page;mso-height-relative:page">
          <v:imagedata r:id="rId1" o:title="%20LOGO_new%20"/>
          <w10:wrap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0299A"/>
    <w:multiLevelType w:val="hybridMultilevel"/>
    <w:tmpl w:val="89201C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AB5908"/>
    <w:multiLevelType w:val="multilevel"/>
    <w:tmpl w:val="1E608BB0"/>
    <w:lvl w:ilvl="0">
      <w:start w:val="1"/>
      <w:numFmt w:val="decimal"/>
      <w:lvlRestart w:val="0"/>
      <w:pStyle w:val="1"/>
      <w:lvlText w:val="%1."/>
      <w:lvlJc w:val="left"/>
      <w:pPr>
        <w:tabs>
          <w:tab w:val="num" w:pos="567"/>
        </w:tabs>
        <w:ind w:left="567" w:hanging="567"/>
      </w:pPr>
      <w:rPr>
        <w:rFonts w:hint="default"/>
      </w:rPr>
    </w:lvl>
    <w:lvl w:ilvl="1">
      <w:start w:val="1"/>
      <w:numFmt w:val="decimal"/>
      <w:pStyle w:val="2"/>
      <w:lvlText w:val="%1.%2."/>
      <w:lvlJc w:val="left"/>
      <w:pPr>
        <w:tabs>
          <w:tab w:val="num" w:pos="1420"/>
        </w:tabs>
        <w:ind w:left="1420" w:hanging="853"/>
      </w:pPr>
      <w:rPr>
        <w:rFonts w:hint="default"/>
      </w:rPr>
    </w:lvl>
    <w:lvl w:ilvl="2">
      <w:start w:val="1"/>
      <w:numFmt w:val="decimal"/>
      <w:pStyle w:val="3"/>
      <w:lvlText w:val="%1.%2.%3."/>
      <w:lvlJc w:val="left"/>
      <w:pPr>
        <w:tabs>
          <w:tab w:val="num" w:pos="2560"/>
        </w:tabs>
        <w:ind w:left="2560" w:hanging="1140"/>
      </w:pPr>
      <w:rPr>
        <w:rFonts w:hint="default"/>
      </w:rPr>
    </w:lvl>
    <w:lvl w:ilvl="3">
      <w:start w:val="1"/>
      <w:numFmt w:val="decimal"/>
      <w:pStyle w:val="4"/>
      <w:lvlText w:val="%1.%2.%3.%4."/>
      <w:lvlJc w:val="left"/>
      <w:pPr>
        <w:tabs>
          <w:tab w:val="num" w:pos="3520"/>
        </w:tabs>
        <w:ind w:left="3520" w:hanging="9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7ADF5A6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254241461">
    <w:abstractNumId w:val="1"/>
  </w:num>
  <w:num w:numId="2" w16cid:durableId="1257402389">
    <w:abstractNumId w:val="1"/>
  </w:num>
  <w:num w:numId="3" w16cid:durableId="705637834">
    <w:abstractNumId w:val="1"/>
  </w:num>
  <w:num w:numId="4" w16cid:durableId="1729378133">
    <w:abstractNumId w:val="1"/>
  </w:num>
  <w:num w:numId="5" w16cid:durableId="887837526">
    <w:abstractNumId w:val="0"/>
  </w:num>
  <w:num w:numId="6" w16cid:durableId="19234440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numFmt w:val="lowerLette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MergeDate" w:val="15/12/2016 18:12:00"/>
  </w:docVars>
  <w:rsids>
    <w:rsidRoot w:val="00E22188"/>
    <w:rsid w:val="000103CB"/>
    <w:rsid w:val="00034144"/>
    <w:rsid w:val="000353CA"/>
    <w:rsid w:val="00050229"/>
    <w:rsid w:val="00055573"/>
    <w:rsid w:val="000604E9"/>
    <w:rsid w:val="00065D61"/>
    <w:rsid w:val="00073E02"/>
    <w:rsid w:val="00092FC6"/>
    <w:rsid w:val="000C42B9"/>
    <w:rsid w:val="000C613B"/>
    <w:rsid w:val="000D0011"/>
    <w:rsid w:val="000E05C8"/>
    <w:rsid w:val="000E25F6"/>
    <w:rsid w:val="00100184"/>
    <w:rsid w:val="0010066A"/>
    <w:rsid w:val="00102682"/>
    <w:rsid w:val="00130223"/>
    <w:rsid w:val="0013362A"/>
    <w:rsid w:val="00147D31"/>
    <w:rsid w:val="00154636"/>
    <w:rsid w:val="00155C32"/>
    <w:rsid w:val="001735DD"/>
    <w:rsid w:val="0017404F"/>
    <w:rsid w:val="00174E7E"/>
    <w:rsid w:val="001B0950"/>
    <w:rsid w:val="001B2FF8"/>
    <w:rsid w:val="001D1551"/>
    <w:rsid w:val="001E074A"/>
    <w:rsid w:val="001E1F73"/>
    <w:rsid w:val="001F541D"/>
    <w:rsid w:val="001F75D0"/>
    <w:rsid w:val="002001FA"/>
    <w:rsid w:val="00222842"/>
    <w:rsid w:val="00224298"/>
    <w:rsid w:val="00237DC8"/>
    <w:rsid w:val="002470EE"/>
    <w:rsid w:val="00254D92"/>
    <w:rsid w:val="00255B03"/>
    <w:rsid w:val="00261F0E"/>
    <w:rsid w:val="00280500"/>
    <w:rsid w:val="00281245"/>
    <w:rsid w:val="002A4300"/>
    <w:rsid w:val="002A7725"/>
    <w:rsid w:val="002D5798"/>
    <w:rsid w:val="002D5D18"/>
    <w:rsid w:val="00307893"/>
    <w:rsid w:val="003111B5"/>
    <w:rsid w:val="003274EB"/>
    <w:rsid w:val="00332E1D"/>
    <w:rsid w:val="00342778"/>
    <w:rsid w:val="00350971"/>
    <w:rsid w:val="00376F3D"/>
    <w:rsid w:val="0039280C"/>
    <w:rsid w:val="003A66E1"/>
    <w:rsid w:val="003B1A0E"/>
    <w:rsid w:val="003B59D0"/>
    <w:rsid w:val="003C2E17"/>
    <w:rsid w:val="003C42EF"/>
    <w:rsid w:val="003E0E37"/>
    <w:rsid w:val="003E438E"/>
    <w:rsid w:val="003F02FD"/>
    <w:rsid w:val="004275F3"/>
    <w:rsid w:val="00430B1C"/>
    <w:rsid w:val="00460AC0"/>
    <w:rsid w:val="00461BC1"/>
    <w:rsid w:val="00463A37"/>
    <w:rsid w:val="004737E3"/>
    <w:rsid w:val="00492311"/>
    <w:rsid w:val="004B541B"/>
    <w:rsid w:val="004D68E2"/>
    <w:rsid w:val="004F32C8"/>
    <w:rsid w:val="00552E84"/>
    <w:rsid w:val="005544BC"/>
    <w:rsid w:val="00554759"/>
    <w:rsid w:val="005A0336"/>
    <w:rsid w:val="005A3A36"/>
    <w:rsid w:val="005A3E11"/>
    <w:rsid w:val="005D1199"/>
    <w:rsid w:val="005D1D98"/>
    <w:rsid w:val="005D7211"/>
    <w:rsid w:val="00603F14"/>
    <w:rsid w:val="00614315"/>
    <w:rsid w:val="00623992"/>
    <w:rsid w:val="00634469"/>
    <w:rsid w:val="006519DF"/>
    <w:rsid w:val="006618A4"/>
    <w:rsid w:val="006670B9"/>
    <w:rsid w:val="0066780C"/>
    <w:rsid w:val="00673196"/>
    <w:rsid w:val="006745CE"/>
    <w:rsid w:val="00691A1A"/>
    <w:rsid w:val="006945E2"/>
    <w:rsid w:val="0069598F"/>
    <w:rsid w:val="006A6B8C"/>
    <w:rsid w:val="006B1D87"/>
    <w:rsid w:val="006C38F3"/>
    <w:rsid w:val="006C6046"/>
    <w:rsid w:val="006D0864"/>
    <w:rsid w:val="006D340E"/>
    <w:rsid w:val="006E2608"/>
    <w:rsid w:val="006E595E"/>
    <w:rsid w:val="00730363"/>
    <w:rsid w:val="0073207E"/>
    <w:rsid w:val="007426CF"/>
    <w:rsid w:val="007434B6"/>
    <w:rsid w:val="00746ED0"/>
    <w:rsid w:val="007907E8"/>
    <w:rsid w:val="00796AE5"/>
    <w:rsid w:val="007B3603"/>
    <w:rsid w:val="007D325E"/>
    <w:rsid w:val="007D6CD7"/>
    <w:rsid w:val="00846596"/>
    <w:rsid w:val="00856661"/>
    <w:rsid w:val="00857E7F"/>
    <w:rsid w:val="00882112"/>
    <w:rsid w:val="008869B4"/>
    <w:rsid w:val="008A678E"/>
    <w:rsid w:val="008A77B0"/>
    <w:rsid w:val="008B097C"/>
    <w:rsid w:val="008E248C"/>
    <w:rsid w:val="008E2F21"/>
    <w:rsid w:val="008E68E2"/>
    <w:rsid w:val="008F034F"/>
    <w:rsid w:val="00913309"/>
    <w:rsid w:val="00914C95"/>
    <w:rsid w:val="009279FE"/>
    <w:rsid w:val="00943128"/>
    <w:rsid w:val="009620C1"/>
    <w:rsid w:val="00966CE8"/>
    <w:rsid w:val="0098201D"/>
    <w:rsid w:val="00995A2C"/>
    <w:rsid w:val="009C464E"/>
    <w:rsid w:val="009D486E"/>
    <w:rsid w:val="009E3A63"/>
    <w:rsid w:val="009E3AEF"/>
    <w:rsid w:val="009E5AAB"/>
    <w:rsid w:val="009E7D6E"/>
    <w:rsid w:val="009F3828"/>
    <w:rsid w:val="00A07390"/>
    <w:rsid w:val="00A12EBF"/>
    <w:rsid w:val="00A32FD5"/>
    <w:rsid w:val="00A4435F"/>
    <w:rsid w:val="00A574DA"/>
    <w:rsid w:val="00A61F6C"/>
    <w:rsid w:val="00A62F12"/>
    <w:rsid w:val="00A665BE"/>
    <w:rsid w:val="00A675E8"/>
    <w:rsid w:val="00A73277"/>
    <w:rsid w:val="00A74561"/>
    <w:rsid w:val="00A851E3"/>
    <w:rsid w:val="00AA45C2"/>
    <w:rsid w:val="00AD4DD8"/>
    <w:rsid w:val="00AE1BB4"/>
    <w:rsid w:val="00AE1F9E"/>
    <w:rsid w:val="00AF2CA7"/>
    <w:rsid w:val="00AF4BEA"/>
    <w:rsid w:val="00B0576D"/>
    <w:rsid w:val="00B074A9"/>
    <w:rsid w:val="00B228EA"/>
    <w:rsid w:val="00B575B1"/>
    <w:rsid w:val="00B65406"/>
    <w:rsid w:val="00B6746D"/>
    <w:rsid w:val="00B91BD4"/>
    <w:rsid w:val="00BA7069"/>
    <w:rsid w:val="00BB1BA2"/>
    <w:rsid w:val="00BC165B"/>
    <w:rsid w:val="00BC2D69"/>
    <w:rsid w:val="00BC574D"/>
    <w:rsid w:val="00BF2BE9"/>
    <w:rsid w:val="00C02625"/>
    <w:rsid w:val="00C22EA2"/>
    <w:rsid w:val="00C3041A"/>
    <w:rsid w:val="00C426EC"/>
    <w:rsid w:val="00C43BB9"/>
    <w:rsid w:val="00C4535E"/>
    <w:rsid w:val="00C8519A"/>
    <w:rsid w:val="00CA1ED2"/>
    <w:rsid w:val="00CA27E9"/>
    <w:rsid w:val="00CD1325"/>
    <w:rsid w:val="00CD449C"/>
    <w:rsid w:val="00CE7A38"/>
    <w:rsid w:val="00CF14BD"/>
    <w:rsid w:val="00CF56D3"/>
    <w:rsid w:val="00D30852"/>
    <w:rsid w:val="00D500D2"/>
    <w:rsid w:val="00D63354"/>
    <w:rsid w:val="00D85032"/>
    <w:rsid w:val="00D87F65"/>
    <w:rsid w:val="00DB3C28"/>
    <w:rsid w:val="00DD2C59"/>
    <w:rsid w:val="00DE59CA"/>
    <w:rsid w:val="00DF1F69"/>
    <w:rsid w:val="00E019C0"/>
    <w:rsid w:val="00E1296B"/>
    <w:rsid w:val="00E13016"/>
    <w:rsid w:val="00E22188"/>
    <w:rsid w:val="00E22CE5"/>
    <w:rsid w:val="00E3414E"/>
    <w:rsid w:val="00E44FD2"/>
    <w:rsid w:val="00E46247"/>
    <w:rsid w:val="00E80EEC"/>
    <w:rsid w:val="00E908B8"/>
    <w:rsid w:val="00EC5148"/>
    <w:rsid w:val="00ED4604"/>
    <w:rsid w:val="00F25A95"/>
    <w:rsid w:val="00F36E97"/>
    <w:rsid w:val="00F633AC"/>
    <w:rsid w:val="00F65035"/>
    <w:rsid w:val="00F87DA8"/>
    <w:rsid w:val="00F91F57"/>
    <w:rsid w:val="00FA5AD6"/>
    <w:rsid w:val="00FB12E5"/>
    <w:rsid w:val="00FC493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66D9BA"/>
  <w15:chartTrackingRefBased/>
  <w15:docId w15:val="{8296480C-B8B4-498D-8BB7-A0223023C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ahoma"/>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E11"/>
    <w:pPr>
      <w:widowControl w:val="0"/>
      <w:bidi/>
      <w:spacing w:line="300" w:lineRule="atLeast"/>
    </w:pPr>
    <w:rPr>
      <w:sz w:val="22"/>
      <w:szCs w:val="22"/>
      <w:lang w:eastAsia="he-IL"/>
    </w:rPr>
  </w:style>
  <w:style w:type="paragraph" w:styleId="Heading1">
    <w:name w:val="heading 1"/>
    <w:basedOn w:val="Normal"/>
    <w:next w:val="Normal"/>
    <w:qFormat/>
    <w:rsid w:val="00603F14"/>
    <w:pPr>
      <w:keepNext/>
      <w:outlineLvl w:val="0"/>
    </w:pPr>
    <w:rPr>
      <w:kern w:val="16"/>
      <w:u w:val="single"/>
    </w:rPr>
  </w:style>
  <w:style w:type="paragraph" w:styleId="Heading2">
    <w:name w:val="heading 2"/>
    <w:basedOn w:val="Normal"/>
    <w:next w:val="Normal"/>
    <w:qFormat/>
    <w:rsid w:val="00D63354"/>
    <w:pPr>
      <w:keepNext/>
      <w:jc w:val="center"/>
      <w:outlineLvl w:val="1"/>
    </w:pPr>
    <w:rPr>
      <w:rFonts w:cs="TopType Soncino"/>
      <w:spacing w:val="24"/>
      <w:szCs w:val="30"/>
      <w:vertAlign w:val="superscri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63354"/>
    <w:pPr>
      <w:tabs>
        <w:tab w:val="center" w:pos="4153"/>
        <w:tab w:val="right" w:pos="8306"/>
      </w:tabs>
    </w:pPr>
  </w:style>
  <w:style w:type="paragraph" w:styleId="Footer">
    <w:name w:val="footer"/>
    <w:basedOn w:val="Normal"/>
    <w:rsid w:val="00D63354"/>
    <w:pPr>
      <w:tabs>
        <w:tab w:val="center" w:pos="4153"/>
        <w:tab w:val="right" w:pos="8306"/>
      </w:tabs>
    </w:pPr>
  </w:style>
  <w:style w:type="character" w:styleId="PageNumber">
    <w:name w:val="page number"/>
    <w:rsid w:val="00D63354"/>
    <w:rPr>
      <w:rFonts w:cs="TopType David"/>
    </w:rPr>
  </w:style>
  <w:style w:type="paragraph" w:customStyle="1" w:styleId="Fifth">
    <w:name w:val="Fifth"/>
    <w:basedOn w:val="Normal"/>
    <w:rsid w:val="00D63354"/>
    <w:pPr>
      <w:bidi w:val="0"/>
      <w:ind w:left="4395" w:hanging="1276"/>
      <w:jc w:val="both"/>
    </w:pPr>
  </w:style>
  <w:style w:type="paragraph" w:customStyle="1" w:styleId="FifthQoute">
    <w:name w:val="Fifth Qoute"/>
    <w:basedOn w:val="Normal"/>
    <w:rsid w:val="00D63354"/>
    <w:pPr>
      <w:bidi w:val="0"/>
      <w:ind w:left="5245" w:right="851"/>
      <w:jc w:val="both"/>
    </w:pPr>
    <w:rPr>
      <w:rFonts w:cs="TopType Hodes"/>
      <w:b/>
      <w:bCs/>
    </w:rPr>
  </w:style>
  <w:style w:type="paragraph" w:customStyle="1" w:styleId="First">
    <w:name w:val="First"/>
    <w:basedOn w:val="Normal"/>
    <w:rsid w:val="00D63354"/>
    <w:pPr>
      <w:bidi w:val="0"/>
      <w:ind w:left="566" w:hanging="567"/>
      <w:jc w:val="both"/>
    </w:pPr>
  </w:style>
  <w:style w:type="paragraph" w:customStyle="1" w:styleId="FirstQuote">
    <w:name w:val="First Quote"/>
    <w:basedOn w:val="Normal"/>
    <w:rsid w:val="00D63354"/>
    <w:pPr>
      <w:bidi w:val="0"/>
      <w:ind w:left="1276" w:right="851"/>
      <w:jc w:val="both"/>
    </w:pPr>
    <w:rPr>
      <w:rFonts w:cs="TopType Hodes"/>
      <w:b/>
      <w:bCs/>
    </w:rPr>
  </w:style>
  <w:style w:type="paragraph" w:customStyle="1" w:styleId="Fourth">
    <w:name w:val="Fourth"/>
    <w:basedOn w:val="Normal"/>
    <w:rsid w:val="00D63354"/>
    <w:pPr>
      <w:bidi w:val="0"/>
      <w:ind w:left="3119" w:hanging="992"/>
      <w:jc w:val="both"/>
    </w:pPr>
  </w:style>
  <w:style w:type="paragraph" w:customStyle="1" w:styleId="FourthQuote">
    <w:name w:val="Fourth Quote"/>
    <w:basedOn w:val="Normal"/>
    <w:rsid w:val="00D63354"/>
    <w:pPr>
      <w:bidi w:val="0"/>
      <w:ind w:left="4395" w:right="851"/>
      <w:jc w:val="both"/>
    </w:pPr>
    <w:rPr>
      <w:rFonts w:cs="TopType Hodes"/>
      <w:b/>
      <w:bCs/>
    </w:rPr>
  </w:style>
  <w:style w:type="paragraph" w:customStyle="1" w:styleId="Quote1">
    <w:name w:val="Quote1"/>
    <w:basedOn w:val="Normal"/>
    <w:rsid w:val="00D63354"/>
    <w:pPr>
      <w:bidi w:val="0"/>
      <w:ind w:left="567" w:right="851"/>
      <w:jc w:val="both"/>
    </w:pPr>
    <w:rPr>
      <w:rFonts w:cs="TopType Hodes"/>
      <w:b/>
      <w:bCs/>
    </w:rPr>
  </w:style>
  <w:style w:type="paragraph" w:customStyle="1" w:styleId="Second">
    <w:name w:val="Second"/>
    <w:basedOn w:val="Normal"/>
    <w:rsid w:val="00D63354"/>
    <w:pPr>
      <w:bidi w:val="0"/>
      <w:ind w:left="1276" w:hanging="710"/>
      <w:jc w:val="both"/>
    </w:pPr>
  </w:style>
  <w:style w:type="paragraph" w:customStyle="1" w:styleId="SecondQuote">
    <w:name w:val="Second Quote"/>
    <w:basedOn w:val="Normal"/>
    <w:rsid w:val="00D63354"/>
    <w:pPr>
      <w:bidi w:val="0"/>
      <w:ind w:left="2127" w:right="851"/>
      <w:jc w:val="both"/>
    </w:pPr>
    <w:rPr>
      <w:rFonts w:cs="TopType Hodes"/>
      <w:b/>
      <w:bCs/>
    </w:rPr>
  </w:style>
  <w:style w:type="paragraph" w:customStyle="1" w:styleId="Third">
    <w:name w:val="Third"/>
    <w:basedOn w:val="Normal"/>
    <w:rsid w:val="00D63354"/>
    <w:pPr>
      <w:bidi w:val="0"/>
      <w:ind w:left="2127" w:hanging="851"/>
      <w:jc w:val="both"/>
    </w:pPr>
  </w:style>
  <w:style w:type="paragraph" w:customStyle="1" w:styleId="ThirdQuote">
    <w:name w:val="Third Quote"/>
    <w:basedOn w:val="Normal"/>
    <w:rsid w:val="00D63354"/>
    <w:pPr>
      <w:bidi w:val="0"/>
      <w:ind w:left="3119" w:right="851"/>
      <w:jc w:val="both"/>
    </w:pPr>
    <w:rPr>
      <w:rFonts w:cs="TopType Hodes"/>
      <w:b/>
      <w:bCs/>
    </w:rPr>
  </w:style>
  <w:style w:type="paragraph" w:customStyle="1" w:styleId="a">
    <w:name w:val="חמישית"/>
    <w:basedOn w:val="Normal"/>
    <w:rsid w:val="00D63354"/>
    <w:pPr>
      <w:ind w:left="3968" w:hanging="709"/>
      <w:jc w:val="both"/>
    </w:pPr>
  </w:style>
  <w:style w:type="paragraph" w:customStyle="1" w:styleId="10">
    <w:name w:val="ציטוט1"/>
    <w:basedOn w:val="a"/>
    <w:rsid w:val="00D63354"/>
    <w:pPr>
      <w:spacing w:line="-240" w:lineRule="auto"/>
      <w:ind w:left="567" w:right="851" w:firstLine="0"/>
    </w:pPr>
    <w:rPr>
      <w:rFonts w:cs="TopType Hodes"/>
      <w:b/>
      <w:bCs/>
    </w:rPr>
  </w:style>
  <w:style w:type="paragraph" w:customStyle="1" w:styleId="a0">
    <w:name w:val="ציטוט חמישית"/>
    <w:basedOn w:val="Normal"/>
    <w:rsid w:val="00D63354"/>
    <w:pPr>
      <w:ind w:left="4676" w:right="851"/>
      <w:jc w:val="both"/>
    </w:pPr>
    <w:rPr>
      <w:rFonts w:cs="TopType Hodes"/>
      <w:b/>
      <w:bCs/>
    </w:rPr>
  </w:style>
  <w:style w:type="paragraph" w:customStyle="1" w:styleId="a1">
    <w:name w:val="ציטוט ראשונה"/>
    <w:basedOn w:val="10"/>
    <w:rsid w:val="00D63354"/>
    <w:pPr>
      <w:ind w:left="1416"/>
    </w:pPr>
  </w:style>
  <w:style w:type="paragraph" w:customStyle="1" w:styleId="a2">
    <w:name w:val="ציטוט רביעית"/>
    <w:basedOn w:val="Normal"/>
    <w:rsid w:val="00D63354"/>
    <w:pPr>
      <w:ind w:left="3968" w:right="851"/>
      <w:jc w:val="both"/>
    </w:pPr>
    <w:rPr>
      <w:rFonts w:cs="TopType Hodes"/>
      <w:b/>
      <w:bCs/>
    </w:rPr>
  </w:style>
  <w:style w:type="paragraph" w:customStyle="1" w:styleId="a3">
    <w:name w:val="ציטוט שלישית"/>
    <w:basedOn w:val="Normal"/>
    <w:rsid w:val="00D63354"/>
    <w:pPr>
      <w:ind w:left="3259" w:right="851"/>
      <w:jc w:val="both"/>
    </w:pPr>
    <w:rPr>
      <w:rFonts w:cs="TopType Hodes"/>
      <w:b/>
      <w:bCs/>
    </w:rPr>
  </w:style>
  <w:style w:type="paragraph" w:customStyle="1" w:styleId="a4">
    <w:name w:val="ציטוט שניה"/>
    <w:basedOn w:val="a1"/>
    <w:rsid w:val="00D63354"/>
    <w:pPr>
      <w:ind w:left="2550"/>
    </w:pPr>
  </w:style>
  <w:style w:type="paragraph" w:customStyle="1" w:styleId="a5">
    <w:name w:val="ראשונה"/>
    <w:basedOn w:val="Normal"/>
    <w:rsid w:val="00D63354"/>
    <w:pPr>
      <w:ind w:left="566" w:hanging="567"/>
      <w:jc w:val="both"/>
    </w:pPr>
  </w:style>
  <w:style w:type="paragraph" w:customStyle="1" w:styleId="a6">
    <w:name w:val="רביעית"/>
    <w:basedOn w:val="Normal"/>
    <w:rsid w:val="00D63354"/>
    <w:pPr>
      <w:ind w:left="3259" w:hanging="709"/>
      <w:jc w:val="both"/>
    </w:pPr>
  </w:style>
  <w:style w:type="paragraph" w:customStyle="1" w:styleId="a7">
    <w:name w:val="שלישית"/>
    <w:basedOn w:val="Normal"/>
    <w:rsid w:val="00D63354"/>
    <w:pPr>
      <w:ind w:left="2550" w:hanging="1134"/>
      <w:jc w:val="both"/>
    </w:pPr>
  </w:style>
  <w:style w:type="paragraph" w:customStyle="1" w:styleId="a8">
    <w:name w:val="שניה"/>
    <w:basedOn w:val="a5"/>
    <w:rsid w:val="00D63354"/>
    <w:pPr>
      <w:ind w:left="1416" w:hanging="850"/>
    </w:pPr>
  </w:style>
  <w:style w:type="paragraph" w:customStyle="1" w:styleId="NormalE">
    <w:name w:val="NormalE"/>
    <w:basedOn w:val="Normal"/>
    <w:rsid w:val="00D63354"/>
    <w:pPr>
      <w:bidi w:val="0"/>
    </w:pPr>
  </w:style>
  <w:style w:type="paragraph" w:customStyle="1" w:styleId="First-Second">
    <w:name w:val="First-Second"/>
    <w:basedOn w:val="Second"/>
    <w:rsid w:val="00D63354"/>
    <w:pPr>
      <w:tabs>
        <w:tab w:val="left" w:pos="567"/>
      </w:tabs>
      <w:ind w:hanging="1276"/>
    </w:pPr>
  </w:style>
  <w:style w:type="paragraph" w:customStyle="1" w:styleId="a9">
    <w:name w:val="ראשונה/שניה"/>
    <w:basedOn w:val="a8"/>
    <w:rsid w:val="00D63354"/>
    <w:pPr>
      <w:tabs>
        <w:tab w:val="left" w:pos="566"/>
      </w:tabs>
      <w:ind w:hanging="1417"/>
    </w:pPr>
  </w:style>
  <w:style w:type="paragraph" w:styleId="EnvelopeAddress">
    <w:name w:val="envelope address"/>
    <w:basedOn w:val="Normal"/>
    <w:rsid w:val="00D63354"/>
    <w:pPr>
      <w:framePr w:w="5041" w:h="1979" w:hRule="exact" w:hSpace="181" w:wrap="auto" w:vAnchor="page" w:hAnchor="page" w:x="3857" w:y="2161"/>
      <w:ind w:right="2552"/>
    </w:pPr>
    <w:rPr>
      <w:szCs w:val="24"/>
    </w:rPr>
  </w:style>
  <w:style w:type="paragraph" w:customStyle="1" w:styleId="Second-Third">
    <w:name w:val="Second-Third"/>
    <w:basedOn w:val="aa"/>
    <w:rsid w:val="00D63354"/>
    <w:pPr>
      <w:tabs>
        <w:tab w:val="left" w:pos="1276"/>
      </w:tabs>
      <w:bidi w:val="0"/>
      <w:ind w:left="2127" w:hanging="1561"/>
      <w:jc w:val="right"/>
    </w:pPr>
  </w:style>
  <w:style w:type="paragraph" w:customStyle="1" w:styleId="Third-Fourth">
    <w:name w:val="Third-Fourth"/>
    <w:basedOn w:val="ab"/>
    <w:rsid w:val="00D63354"/>
    <w:pPr>
      <w:tabs>
        <w:tab w:val="left" w:pos="2127"/>
      </w:tabs>
      <w:bidi w:val="0"/>
      <w:ind w:left="3119" w:hanging="1843"/>
      <w:jc w:val="right"/>
    </w:pPr>
  </w:style>
  <w:style w:type="paragraph" w:customStyle="1" w:styleId="ab">
    <w:name w:val="שלישית/רביעית"/>
    <w:basedOn w:val="a7"/>
    <w:rsid w:val="00D63354"/>
    <w:pPr>
      <w:tabs>
        <w:tab w:val="left" w:pos="2550"/>
      </w:tabs>
      <w:ind w:left="3826" w:hanging="2410"/>
    </w:pPr>
  </w:style>
  <w:style w:type="paragraph" w:customStyle="1" w:styleId="aa">
    <w:name w:val="שניה/שלישית"/>
    <w:basedOn w:val="a8"/>
    <w:rsid w:val="00D63354"/>
    <w:pPr>
      <w:tabs>
        <w:tab w:val="left" w:pos="1416"/>
      </w:tabs>
      <w:ind w:left="2550" w:hanging="1984"/>
    </w:pPr>
  </w:style>
  <w:style w:type="character" w:styleId="FootnoteReference">
    <w:name w:val="footnote reference"/>
    <w:semiHidden/>
    <w:rsid w:val="00D63354"/>
    <w:rPr>
      <w:rFonts w:cs="TopType David"/>
      <w:vertAlign w:val="superscript"/>
    </w:rPr>
  </w:style>
  <w:style w:type="paragraph" w:styleId="FootnoteText">
    <w:name w:val="footnote text"/>
    <w:basedOn w:val="Normal"/>
    <w:semiHidden/>
    <w:rsid w:val="00D63354"/>
    <w:pPr>
      <w:ind w:left="566" w:hanging="566"/>
      <w:jc w:val="both"/>
    </w:pPr>
    <w:rPr>
      <w:sz w:val="20"/>
      <w:szCs w:val="16"/>
    </w:rPr>
  </w:style>
  <w:style w:type="paragraph" w:customStyle="1" w:styleId="mnormal">
    <w:name w:val="mnormal"/>
    <w:basedOn w:val="Normal"/>
    <w:rsid w:val="00D63354"/>
    <w:pPr>
      <w:widowControl/>
      <w:jc w:val="both"/>
    </w:pPr>
    <w:rPr>
      <w:rFonts w:ascii="Times New Roman" w:hAnsi="Times New Roman" w:cs="David"/>
      <w:sz w:val="26"/>
      <w:szCs w:val="26"/>
    </w:rPr>
  </w:style>
  <w:style w:type="paragraph" w:customStyle="1" w:styleId="ac">
    <w:name w:val="חמישית משפטי"/>
    <w:basedOn w:val="a"/>
    <w:rsid w:val="00D63354"/>
    <w:pPr>
      <w:widowControl/>
      <w:ind w:left="5386" w:hanging="1559"/>
    </w:pPr>
    <w:rPr>
      <w:rFonts w:ascii="Times New Roman" w:hAnsi="Times New Roman" w:cs="David"/>
      <w:sz w:val="26"/>
      <w:szCs w:val="26"/>
    </w:rPr>
  </w:style>
  <w:style w:type="paragraph" w:customStyle="1" w:styleId="ad">
    <w:name w:val="ציטוט חמישית משפטי"/>
    <w:basedOn w:val="a0"/>
    <w:rsid w:val="00D63354"/>
    <w:pPr>
      <w:widowControl/>
      <w:ind w:left="6237"/>
    </w:pPr>
    <w:rPr>
      <w:rFonts w:ascii="Times New Roman" w:hAnsi="Times New Roman" w:cs="David"/>
      <w:sz w:val="26"/>
      <w:szCs w:val="26"/>
    </w:rPr>
  </w:style>
  <w:style w:type="paragraph" w:customStyle="1" w:styleId="ae">
    <w:name w:val="ציטוט משפטי"/>
    <w:basedOn w:val="10"/>
    <w:rsid w:val="00D63354"/>
    <w:pPr>
      <w:widowControl/>
      <w:spacing w:line="300" w:lineRule="atLeast"/>
    </w:pPr>
    <w:rPr>
      <w:rFonts w:ascii="Times New Roman" w:hAnsi="Times New Roman" w:cs="David"/>
      <w:sz w:val="26"/>
      <w:szCs w:val="26"/>
    </w:rPr>
  </w:style>
  <w:style w:type="paragraph" w:customStyle="1" w:styleId="af">
    <w:name w:val="ציטוט ראשונה משפטי"/>
    <w:basedOn w:val="a1"/>
    <w:rsid w:val="00D63354"/>
    <w:pPr>
      <w:widowControl/>
      <w:spacing w:line="300" w:lineRule="atLeast"/>
      <w:ind w:left="1418"/>
    </w:pPr>
    <w:rPr>
      <w:rFonts w:ascii="Times New Roman" w:hAnsi="Times New Roman" w:cs="David"/>
      <w:sz w:val="26"/>
      <w:szCs w:val="26"/>
    </w:rPr>
  </w:style>
  <w:style w:type="paragraph" w:customStyle="1" w:styleId="af0">
    <w:name w:val="ציטוט רביעי משפטי"/>
    <w:basedOn w:val="a2"/>
    <w:rsid w:val="00D63354"/>
    <w:pPr>
      <w:widowControl/>
      <w:ind w:left="5387"/>
    </w:pPr>
    <w:rPr>
      <w:rFonts w:ascii="Times New Roman" w:hAnsi="Times New Roman" w:cs="David"/>
      <w:sz w:val="26"/>
      <w:szCs w:val="26"/>
    </w:rPr>
  </w:style>
  <w:style w:type="paragraph" w:customStyle="1" w:styleId="af1">
    <w:name w:val="ציטוט שלישית משפטי"/>
    <w:basedOn w:val="a3"/>
    <w:rsid w:val="00D63354"/>
    <w:pPr>
      <w:widowControl/>
      <w:spacing w:line="300" w:lineRule="exact"/>
      <w:ind w:left="3827"/>
    </w:pPr>
    <w:rPr>
      <w:rFonts w:ascii="Times New Roman" w:hAnsi="Times New Roman" w:cs="David"/>
      <w:sz w:val="26"/>
      <w:szCs w:val="26"/>
    </w:rPr>
  </w:style>
  <w:style w:type="paragraph" w:customStyle="1" w:styleId="af2">
    <w:name w:val="ציטוט שניה משפטי"/>
    <w:basedOn w:val="a4"/>
    <w:rsid w:val="00D63354"/>
    <w:pPr>
      <w:widowControl/>
      <w:spacing w:line="300" w:lineRule="atLeast"/>
      <w:ind w:left="2552"/>
    </w:pPr>
    <w:rPr>
      <w:rFonts w:ascii="Times New Roman" w:hAnsi="Times New Roman" w:cs="David"/>
      <w:sz w:val="26"/>
      <w:szCs w:val="26"/>
    </w:rPr>
  </w:style>
  <w:style w:type="paragraph" w:customStyle="1" w:styleId="af3">
    <w:name w:val="ראשונה משפטי"/>
    <w:basedOn w:val="a5"/>
    <w:rsid w:val="00D63354"/>
    <w:pPr>
      <w:widowControl/>
      <w:ind w:left="567"/>
    </w:pPr>
    <w:rPr>
      <w:rFonts w:ascii="Times New Roman" w:hAnsi="Times New Roman" w:cs="David"/>
      <w:sz w:val="26"/>
      <w:szCs w:val="26"/>
    </w:rPr>
  </w:style>
  <w:style w:type="paragraph" w:customStyle="1" w:styleId="af4">
    <w:name w:val="ראשונה/שניה משפטי"/>
    <w:basedOn w:val="a9"/>
    <w:rsid w:val="00D63354"/>
    <w:pPr>
      <w:widowControl/>
      <w:ind w:left="1418" w:hanging="1418"/>
    </w:pPr>
    <w:rPr>
      <w:rFonts w:ascii="Times New Roman" w:hAnsi="Times New Roman" w:cs="David"/>
      <w:sz w:val="26"/>
      <w:szCs w:val="26"/>
    </w:rPr>
  </w:style>
  <w:style w:type="paragraph" w:customStyle="1" w:styleId="af5">
    <w:name w:val="רביעית משפטי"/>
    <w:basedOn w:val="a6"/>
    <w:rsid w:val="00D63354"/>
    <w:pPr>
      <w:widowControl/>
      <w:ind w:left="3828" w:hanging="1276"/>
    </w:pPr>
    <w:rPr>
      <w:rFonts w:ascii="Times New Roman" w:hAnsi="Times New Roman" w:cs="David"/>
      <w:sz w:val="26"/>
      <w:szCs w:val="26"/>
    </w:rPr>
  </w:style>
  <w:style w:type="paragraph" w:customStyle="1" w:styleId="af6">
    <w:name w:val="שלישית משפטי"/>
    <w:basedOn w:val="a7"/>
    <w:rsid w:val="00D63354"/>
    <w:pPr>
      <w:widowControl/>
      <w:ind w:left="2552"/>
    </w:pPr>
    <w:rPr>
      <w:rFonts w:ascii="Times New Roman" w:hAnsi="Times New Roman" w:cs="David"/>
      <w:sz w:val="26"/>
      <w:szCs w:val="26"/>
    </w:rPr>
  </w:style>
  <w:style w:type="paragraph" w:customStyle="1" w:styleId="af7">
    <w:name w:val="שלישית/רביעית משפטי"/>
    <w:basedOn w:val="ab"/>
    <w:rsid w:val="00D63354"/>
    <w:pPr>
      <w:widowControl/>
      <w:ind w:left="3828"/>
    </w:pPr>
    <w:rPr>
      <w:rFonts w:ascii="Times New Roman" w:hAnsi="Times New Roman" w:cs="David"/>
      <w:sz w:val="26"/>
      <w:szCs w:val="26"/>
    </w:rPr>
  </w:style>
  <w:style w:type="paragraph" w:customStyle="1" w:styleId="af8">
    <w:name w:val="שניה משפטי"/>
    <w:basedOn w:val="a8"/>
    <w:rsid w:val="00D63354"/>
    <w:pPr>
      <w:widowControl/>
      <w:ind w:left="1418" w:hanging="851"/>
    </w:pPr>
    <w:rPr>
      <w:rFonts w:ascii="Times New Roman" w:hAnsi="Times New Roman" w:cs="David"/>
      <w:sz w:val="26"/>
      <w:szCs w:val="26"/>
    </w:rPr>
  </w:style>
  <w:style w:type="paragraph" w:customStyle="1" w:styleId="af9">
    <w:name w:val="שניה/שלישית משפטי"/>
    <w:basedOn w:val="aa"/>
    <w:rsid w:val="00D63354"/>
    <w:pPr>
      <w:widowControl/>
      <w:ind w:left="2552" w:hanging="1985"/>
    </w:pPr>
    <w:rPr>
      <w:rFonts w:ascii="Times New Roman" w:hAnsi="Times New Roman" w:cs="David"/>
      <w:sz w:val="26"/>
      <w:szCs w:val="26"/>
    </w:rPr>
  </w:style>
  <w:style w:type="paragraph" w:customStyle="1" w:styleId="11">
    <w:name w:val="_מיספור1_טקסט"/>
    <w:basedOn w:val="Normal"/>
    <w:rsid w:val="00492311"/>
    <w:pPr>
      <w:widowControl/>
      <w:jc w:val="both"/>
    </w:pPr>
    <w:rPr>
      <w:sz w:val="24"/>
    </w:rPr>
  </w:style>
  <w:style w:type="paragraph" w:customStyle="1" w:styleId="20">
    <w:name w:val="_מיספור2_טקסט"/>
    <w:basedOn w:val="11"/>
    <w:rsid w:val="006618A4"/>
    <w:pPr>
      <w:ind w:left="1420"/>
    </w:pPr>
  </w:style>
  <w:style w:type="paragraph" w:customStyle="1" w:styleId="30">
    <w:name w:val="_מיספור3_טקסט"/>
    <w:basedOn w:val="11"/>
    <w:rsid w:val="006618A4"/>
    <w:pPr>
      <w:ind w:left="2560"/>
    </w:pPr>
  </w:style>
  <w:style w:type="paragraph" w:customStyle="1" w:styleId="40">
    <w:name w:val="_מיספור4_טקסט"/>
    <w:basedOn w:val="11"/>
    <w:rsid w:val="006618A4"/>
    <w:pPr>
      <w:ind w:left="3520"/>
    </w:pPr>
  </w:style>
  <w:style w:type="paragraph" w:customStyle="1" w:styleId="1">
    <w:name w:val="_מיספור1"/>
    <w:basedOn w:val="Normal"/>
    <w:next w:val="11"/>
    <w:rsid w:val="00DF1F69"/>
    <w:pPr>
      <w:widowControl/>
      <w:numPr>
        <w:numId w:val="4"/>
      </w:numPr>
      <w:spacing w:line="300" w:lineRule="exact"/>
      <w:jc w:val="both"/>
    </w:pPr>
    <w:rPr>
      <w:sz w:val="24"/>
    </w:rPr>
  </w:style>
  <w:style w:type="paragraph" w:customStyle="1" w:styleId="2">
    <w:name w:val="_מיספור2"/>
    <w:basedOn w:val="1"/>
    <w:next w:val="20"/>
    <w:rsid w:val="00DF1F69"/>
    <w:pPr>
      <w:numPr>
        <w:ilvl w:val="1"/>
      </w:numPr>
    </w:pPr>
  </w:style>
  <w:style w:type="paragraph" w:customStyle="1" w:styleId="3">
    <w:name w:val="_מיספור3"/>
    <w:basedOn w:val="1"/>
    <w:next w:val="30"/>
    <w:rsid w:val="00DF1F69"/>
    <w:pPr>
      <w:numPr>
        <w:ilvl w:val="2"/>
      </w:numPr>
    </w:pPr>
  </w:style>
  <w:style w:type="paragraph" w:customStyle="1" w:styleId="4">
    <w:name w:val="_מיספור4"/>
    <w:basedOn w:val="1"/>
    <w:next w:val="40"/>
    <w:rsid w:val="00DF1F69"/>
    <w:pPr>
      <w:numPr>
        <w:ilvl w:val="3"/>
      </w:numPr>
    </w:pPr>
  </w:style>
  <w:style w:type="paragraph" w:styleId="BalloonText">
    <w:name w:val="Balloon Text"/>
    <w:basedOn w:val="Normal"/>
    <w:link w:val="BalloonTextChar"/>
    <w:rsid w:val="005D1D98"/>
    <w:pPr>
      <w:spacing w:line="240" w:lineRule="auto"/>
    </w:pPr>
    <w:rPr>
      <w:rFonts w:ascii="Tahoma" w:hAnsi="Tahoma" w:cs="Times New Roman"/>
      <w:sz w:val="16"/>
      <w:szCs w:val="16"/>
      <w:lang w:val="x-none"/>
    </w:rPr>
  </w:style>
  <w:style w:type="character" w:customStyle="1" w:styleId="BalloonTextChar">
    <w:name w:val="Balloon Text Char"/>
    <w:link w:val="BalloonText"/>
    <w:rsid w:val="005D1D98"/>
    <w:rPr>
      <w:rFonts w:ascii="Tahoma" w:hAnsi="Tahoma" w:cs="Tahoma"/>
      <w:sz w:val="16"/>
      <w:szCs w:val="16"/>
      <w:lang w:eastAsia="he-IL"/>
    </w:rPr>
  </w:style>
  <w:style w:type="paragraph" w:customStyle="1" w:styleId="afa">
    <w:name w:val="שורת נדון ראשונה"/>
    <w:basedOn w:val="Normal"/>
    <w:next w:val="afb"/>
    <w:link w:val="afc"/>
    <w:qFormat/>
    <w:rsid w:val="00F36E97"/>
    <w:pPr>
      <w:ind w:left="703" w:hanging="703"/>
    </w:pPr>
    <w:rPr>
      <w:kern w:val="16"/>
      <w:lang w:val="x-none"/>
    </w:rPr>
  </w:style>
  <w:style w:type="paragraph" w:customStyle="1" w:styleId="afb">
    <w:name w:val="שורת נדון שנייה"/>
    <w:basedOn w:val="Normal"/>
    <w:link w:val="afd"/>
    <w:qFormat/>
    <w:rsid w:val="00AD4DD8"/>
    <w:pPr>
      <w:ind w:left="652"/>
    </w:pPr>
  </w:style>
  <w:style w:type="character" w:customStyle="1" w:styleId="afc">
    <w:name w:val="שורת נדון ראשונה תו"/>
    <w:link w:val="afa"/>
    <w:rsid w:val="00F36E97"/>
    <w:rPr>
      <w:kern w:val="16"/>
      <w:sz w:val="22"/>
      <w:szCs w:val="22"/>
      <w:lang w:val="x-none" w:eastAsia="he-IL"/>
    </w:rPr>
  </w:style>
  <w:style w:type="character" w:customStyle="1" w:styleId="afd">
    <w:name w:val="שורת נדון שנייה תו"/>
    <w:link w:val="afb"/>
    <w:rsid w:val="00AD4DD8"/>
    <w:rPr>
      <w:sz w:val="22"/>
      <w:szCs w:val="22"/>
      <w:lang w:eastAsia="he-IL"/>
    </w:rPr>
  </w:style>
  <w:style w:type="character" w:styleId="Hyperlink">
    <w:name w:val="Hyperlink"/>
    <w:uiPriority w:val="99"/>
    <w:unhideWhenUsed/>
    <w:rsid w:val="006745CE"/>
    <w:rPr>
      <w:color w:val="0563C1"/>
      <w:u w:val="single"/>
    </w:rPr>
  </w:style>
  <w:style w:type="character" w:styleId="UnresolvedMention">
    <w:name w:val="Unresolved Mention"/>
    <w:uiPriority w:val="99"/>
    <w:semiHidden/>
    <w:unhideWhenUsed/>
    <w:rsid w:val="006745CE"/>
    <w:rPr>
      <w:color w:val="605E5C"/>
      <w:shd w:val="clear" w:color="auto" w:fill="E1DFDD"/>
    </w:rPr>
  </w:style>
  <w:style w:type="paragraph" w:customStyle="1" w:styleId="Style1">
    <w:name w:val="Style1"/>
    <w:basedOn w:val="Normal"/>
    <w:qFormat/>
    <w:rsid w:val="00154636"/>
    <w:pPr>
      <w:widowControl/>
      <w:bidi w:val="0"/>
      <w:spacing w:before="40" w:line="360" w:lineRule="auto"/>
      <w:ind w:left="567" w:hanging="567"/>
      <w:jc w:val="both"/>
    </w:pPr>
    <w:rPr>
      <w:rFonts w:cs="David"/>
      <w:szCs w:val="24"/>
      <w:lang w:eastAsia="en-US"/>
    </w:rPr>
  </w:style>
  <w:style w:type="paragraph" w:customStyle="1" w:styleId="Default">
    <w:name w:val="Default"/>
    <w:rsid w:val="00254D92"/>
    <w:pPr>
      <w:autoSpaceDE w:val="0"/>
      <w:autoSpaceDN w:val="0"/>
      <w:adjustRightInd w:val="0"/>
    </w:pPr>
    <w:rPr>
      <w:rFonts w:cs="Arial"/>
      <w:color w:val="000000"/>
      <w:sz w:val="24"/>
      <w:szCs w:val="24"/>
    </w:rPr>
  </w:style>
  <w:style w:type="paragraph" w:styleId="Revision">
    <w:name w:val="Revision"/>
    <w:hidden/>
    <w:uiPriority w:val="99"/>
    <w:semiHidden/>
    <w:rsid w:val="009F3828"/>
    <w:rPr>
      <w:sz w:val="22"/>
      <w:szCs w:val="22"/>
      <w:lang w:eastAsia="he-IL"/>
    </w:rPr>
  </w:style>
  <w:style w:type="character" w:styleId="Strong">
    <w:name w:val="Strong"/>
    <w:uiPriority w:val="22"/>
    <w:qFormat/>
    <w:rsid w:val="007426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58512">
      <w:bodyDiv w:val="1"/>
      <w:marLeft w:val="0"/>
      <w:marRight w:val="0"/>
      <w:marTop w:val="0"/>
      <w:marBottom w:val="0"/>
      <w:divBdr>
        <w:top w:val="none" w:sz="0" w:space="0" w:color="auto"/>
        <w:left w:val="none" w:sz="0" w:space="0" w:color="auto"/>
        <w:bottom w:val="none" w:sz="0" w:space="0" w:color="auto"/>
        <w:right w:val="none" w:sz="0" w:space="0" w:color="auto"/>
      </w:divBdr>
    </w:div>
    <w:div w:id="977684443">
      <w:bodyDiv w:val="1"/>
      <w:marLeft w:val="0"/>
      <w:marRight w:val="0"/>
      <w:marTop w:val="0"/>
      <w:marBottom w:val="0"/>
      <w:divBdr>
        <w:top w:val="none" w:sz="0" w:space="0" w:color="auto"/>
        <w:left w:val="none" w:sz="0" w:space="0" w:color="auto"/>
        <w:bottom w:val="none" w:sz="0" w:space="0" w:color="auto"/>
        <w:right w:val="none" w:sz="0" w:space="0" w:color="auto"/>
      </w:divBdr>
    </w:div>
    <w:div w:id="134489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lderl@herzoglaw.co.il?subject=wilderl%40herzoglaw.co.i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railer.web-view.net/Links/0XB9DB055F2E49576C94BB45057BC9A9AC5D5B1154403BBDEA18789D826E5F1D4E161B33482FD3DF613B8A7EEFDDB620BDC7E9FF5F6AA11DE99315C59F0EA2EA7C9984675BDDB0AF1B.ht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ain.local\dfs\Apps\Template2000\OLD\Memorandum-HE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Memorandum-HEB.dot</Template>
  <TotalTime>15</TotalTime>
  <Pages>1</Pages>
  <Words>2655</Words>
  <Characters>13275</Characters>
  <Application>Microsoft Office Word</Application>
  <DocSecurity>0</DocSecurity>
  <Lines>110</Lines>
  <Paragraphs>31</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‏26 באוקטובר, 2000</vt:lpstr>
      <vt:lpstr>‏26 באוקטובר, 2000</vt:lpstr>
    </vt:vector>
  </TitlesOfParts>
  <Company>'הרצוג, פוקס, נאמן ושות</Company>
  <LinksUpToDate>false</LinksUpToDate>
  <CharactersWithSpaces>15899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 באוקטובר, 2000</dc:title>
  <dc:subject/>
  <dc:creator>HERZOG</dc:creator>
  <cp:keywords/>
  <cp:lastModifiedBy>HERZOG</cp:lastModifiedBy>
  <cp:revision>3</cp:revision>
  <cp:lastPrinted>2010-11-29T12:01:00Z</cp:lastPrinted>
  <dcterms:created xsi:type="dcterms:W3CDTF">2023-04-30T16:12:00Z</dcterms:created>
  <dcterms:modified xsi:type="dcterms:W3CDTF">2023-04-30T16:13:00Z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ocsFileName">
    <vt:lpwstr> </vt:lpwstr>
  </property>
</Properties>
</file>